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32" w:rsidRPr="00B678DE" w:rsidRDefault="00B24F76" w:rsidP="00FF34D9">
      <w:pPr>
        <w:pStyle w:val="-Curr-BodyHead1"/>
      </w:pPr>
      <w:bookmarkStart w:id="0" w:name="_GoBack"/>
      <w:bookmarkEnd w:id="0"/>
      <w:r w:rsidRPr="00B678DE">
        <w:t>English Language Arts</w:t>
      </w:r>
      <w:r w:rsidR="00FB1D90" w:rsidRPr="00B678DE">
        <w:rPr>
          <w:rStyle w:val="-Curr-Light"/>
          <w:b w:val="0"/>
        </w:rPr>
        <w:t>—</w:t>
      </w:r>
      <w:r w:rsidR="00004A79" w:rsidRPr="00B678DE">
        <w:rPr>
          <w:rStyle w:val="-Curr-Light"/>
          <w:b w:val="0"/>
        </w:rPr>
        <w:t xml:space="preserve">Essential Learning </w:t>
      </w:r>
      <w:r w:rsidR="00FB1D90" w:rsidRPr="00B678DE">
        <w:rPr>
          <w:rStyle w:val="-Curr-Light"/>
          <w:b w:val="0"/>
        </w:rPr>
        <w:t>Outcomes</w:t>
      </w:r>
      <w:r w:rsidR="00B678DE" w:rsidRPr="00B678DE">
        <w:rPr>
          <w:rStyle w:val="-Curr-Light"/>
          <w:b w:val="0"/>
        </w:rPr>
        <w:t xml:space="preserve"> 2015–2016</w:t>
      </w:r>
    </w:p>
    <w:tbl>
      <w:tblPr>
        <w:tblStyle w:val="TableGrid"/>
        <w:tblW w:w="21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7"/>
        <w:gridCol w:w="5397"/>
        <w:gridCol w:w="5398"/>
        <w:gridCol w:w="5398"/>
      </w:tblGrid>
      <w:tr w:rsidR="00A117B8" w:rsidRPr="00B678DE" w:rsidTr="00C90571">
        <w:trPr>
          <w:tblHeader/>
        </w:trPr>
        <w:tc>
          <w:tcPr>
            <w:tcW w:w="5397" w:type="dxa"/>
            <w:shd w:val="clear" w:color="auto" w:fill="003A7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117B8" w:rsidRPr="00B678DE" w:rsidRDefault="00B24F76" w:rsidP="009419EA">
            <w:pPr>
              <w:pStyle w:val="-Curr-TableHead1"/>
              <w:rPr>
                <w:spacing w:val="0"/>
              </w:rPr>
            </w:pPr>
            <w:r w:rsidRPr="00B678DE">
              <w:rPr>
                <w:spacing w:val="0"/>
              </w:rPr>
              <w:t>English Language Arts Primary</w:t>
            </w:r>
          </w:p>
        </w:tc>
        <w:tc>
          <w:tcPr>
            <w:tcW w:w="5397" w:type="dxa"/>
            <w:shd w:val="clear" w:color="auto" w:fill="003A70"/>
            <w:vAlign w:val="center"/>
          </w:tcPr>
          <w:p w:rsidR="00A117B8" w:rsidRPr="00B678DE" w:rsidRDefault="00B24F76" w:rsidP="009419EA">
            <w:pPr>
              <w:pStyle w:val="-Curr-TableHead1"/>
            </w:pPr>
            <w:r w:rsidRPr="00B678DE">
              <w:rPr>
                <w:spacing w:val="0"/>
              </w:rPr>
              <w:t>English Language Arts 1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A117B8" w:rsidRPr="00B678DE" w:rsidRDefault="00B24F76" w:rsidP="009419EA">
            <w:pPr>
              <w:pStyle w:val="-Curr-TableHead1"/>
            </w:pPr>
            <w:r w:rsidRPr="00B678DE">
              <w:rPr>
                <w:spacing w:val="0"/>
              </w:rPr>
              <w:t>English Language Arts 2</w:t>
            </w:r>
          </w:p>
        </w:tc>
        <w:tc>
          <w:tcPr>
            <w:tcW w:w="5398" w:type="dxa"/>
            <w:shd w:val="clear" w:color="auto" w:fill="003A70"/>
            <w:vAlign w:val="center"/>
          </w:tcPr>
          <w:p w:rsidR="00A117B8" w:rsidRPr="00B678DE" w:rsidRDefault="00B24F76" w:rsidP="009419EA">
            <w:pPr>
              <w:pStyle w:val="-Curr-TableHead1"/>
            </w:pPr>
            <w:r w:rsidRPr="00B678DE">
              <w:rPr>
                <w:spacing w:val="0"/>
              </w:rPr>
              <w:t>English Language Arts 3</w:t>
            </w:r>
          </w:p>
        </w:tc>
      </w:tr>
      <w:tr w:rsidR="00D95595" w:rsidRPr="00B678DE" w:rsidTr="00C90571">
        <w:trPr>
          <w:trHeight w:val="323"/>
          <w:tblHeader/>
        </w:trPr>
        <w:tc>
          <w:tcPr>
            <w:tcW w:w="21590" w:type="dxa"/>
            <w:gridSpan w:val="4"/>
            <w:shd w:val="clear" w:color="auto" w:fill="8ED8F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595" w:rsidRPr="00B678DE" w:rsidRDefault="00004A79" w:rsidP="00886600">
            <w:pPr>
              <w:pStyle w:val="-Curr-TableHead2"/>
            </w:pPr>
            <w:r w:rsidRPr="00B678DE">
              <w:t xml:space="preserve">ESSENTIAL LEARNING </w:t>
            </w:r>
            <w:r w:rsidR="00D95595" w:rsidRPr="00B678DE">
              <w:t>OUTCOMES AND</w:t>
            </w:r>
            <w:r w:rsidRPr="00B678DE">
              <w:t xml:space="preserve"> PERFORMANCE</w:t>
            </w:r>
            <w:r w:rsidR="00D95595" w:rsidRPr="00B678DE">
              <w:t xml:space="preserve"> INDICATORS</w:t>
            </w:r>
          </w:p>
        </w:tc>
      </w:tr>
      <w:tr w:rsidR="00004A7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04A79" w:rsidRPr="00B678DE" w:rsidRDefault="00E8456D" w:rsidP="00E8456D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t>Listening and Speaking</w:t>
            </w:r>
            <w:r w:rsidR="00D31950" w:rsidRPr="00B678DE">
              <w:rPr>
                <w:rStyle w:val="-Curr-Bold"/>
              </w:rPr>
              <w:br/>
            </w:r>
            <w:r w:rsidR="00004A79" w:rsidRPr="00B678DE">
              <w:rPr>
                <w:rStyle w:val="-Curr-Bold"/>
              </w:rPr>
              <w:t xml:space="preserve">Outcome 1: </w:t>
            </w:r>
            <w:r w:rsidR="0004390E" w:rsidRPr="00B678DE">
              <w:t>Students will communicate effectively and clearly and respond personally and critically. (CZ, COM, CI, CT, TF)</w:t>
            </w:r>
          </w:p>
        </w:tc>
      </w:tr>
      <w:tr w:rsidR="00A117B8" w:rsidRPr="00B678DE" w:rsidTr="00C90571">
        <w:tblPrEx>
          <w:tblCellMar>
            <w:left w:w="108" w:type="dxa"/>
            <w:right w:w="108" w:type="dxa"/>
          </w:tblCellMar>
        </w:tblPrEx>
        <w:trPr>
          <w:trHeight w:val="6455"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977385" w:rsidRPr="00B678DE" w:rsidRDefault="00977385" w:rsidP="00977385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 xml:space="preserve">begin to demonstrate active listening habits (skills) in </w:t>
            </w:r>
            <w:r w:rsidR="00B678DE">
              <w:t>keeping with the student’s</w:t>
            </w:r>
            <w:r w:rsidRPr="00B678DE">
              <w:t xml:space="preserve"> cultural </w:t>
            </w:r>
            <w:r w:rsidR="00B678DE">
              <w:t>context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begin to ask and respond to questions and seek information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describe a personal experience with at least one detail</w:t>
            </w:r>
            <w:r w:rsidR="00B678DE">
              <w:t xml:space="preserve">  [Note to Teacher: B</w:t>
            </w:r>
            <w:r w:rsidR="00B678DE" w:rsidRPr="00B678DE">
              <w:t xml:space="preserve">e mindful of </w:t>
            </w:r>
            <w:r w:rsidR="00B678DE">
              <w:t>different</w:t>
            </w:r>
            <w:r w:rsidR="00B678DE" w:rsidRPr="00B678DE">
              <w:t xml:space="preserve"> </w:t>
            </w:r>
            <w:r w:rsidR="00B678DE">
              <w:t>communication styles.]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share ideas, express feelings, give simple descriptions, and express opinions (e.g., I like …, I don’t like …) with others in a variety of ways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engage in small- and whole-group conversation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engage in and respond to simple, informal oral presentation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use simple, complete sentences</w:t>
            </w:r>
            <w:r w:rsidR="00F40C72">
              <w:t xml:space="preserve"> most of the time</w:t>
            </w:r>
          </w:p>
          <w:p w:rsidR="00A117B8" w:rsidRPr="00B678DE" w:rsidRDefault="0004390E" w:rsidP="002476E7">
            <w:pPr>
              <w:pStyle w:val="-Curr-BulletLev1"/>
              <w:ind w:left="345"/>
            </w:pPr>
            <w:r w:rsidRPr="00B678DE">
              <w:t>begin to respond to and give simple directions or instructions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956" w:rsidRPr="00B678DE" w:rsidRDefault="00BA6956" w:rsidP="00BA6956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demonstrate active listening habits (skills)</w:t>
            </w:r>
            <w:r w:rsidR="00B678DE">
              <w:t xml:space="preserve"> in</w:t>
            </w:r>
            <w:r w:rsidRPr="00B678DE">
              <w:t xml:space="preserve"> </w:t>
            </w:r>
            <w:r w:rsidR="00B678DE">
              <w:t>keeping with the student’s</w:t>
            </w:r>
            <w:r w:rsidR="00B678DE" w:rsidRPr="00B678DE">
              <w:t xml:space="preserve"> cultural </w:t>
            </w:r>
            <w:r w:rsidR="00B678DE">
              <w:t>context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ask and respond to questions to clarify information or gather further information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describe a personal experience in sequential or</w:t>
            </w:r>
            <w:r w:rsidR="00B678DE">
              <w:t>der with at least two details. [Note to Teacher: B</w:t>
            </w:r>
            <w:r w:rsidRPr="00B678DE">
              <w:t xml:space="preserve">e mindful of </w:t>
            </w:r>
            <w:r w:rsidR="00B678DE">
              <w:t>different</w:t>
            </w:r>
            <w:r w:rsidRPr="00B678DE">
              <w:t xml:space="preserve"> </w:t>
            </w:r>
            <w:r w:rsidR="00B678DE">
              <w:t>communication styles.]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express opinions and give simple explanations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begin to talk in focused one-to-one conversations and contribute to small- and large-group interactions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begin to demonstrate comprehension of oral language by engaging in, responding to, and reflecting upon informal oral presentations with a growing awareness of audience and purpose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use simple, complete sentences with a growing vocabulary, using some parts of speech and grammar correctly</w:t>
            </w:r>
          </w:p>
          <w:p w:rsidR="00A117B8" w:rsidRPr="00B678DE" w:rsidRDefault="0004390E" w:rsidP="002476E7">
            <w:pPr>
              <w:pStyle w:val="-Curr-BulletLev1"/>
              <w:ind w:left="345"/>
            </w:pPr>
            <w:r w:rsidRPr="00B678DE">
              <w:t>respond to and give simple directions or instructions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956" w:rsidRPr="00B678DE" w:rsidRDefault="00BA6956" w:rsidP="00BA6956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 xml:space="preserve">demonstrate active listening habits </w:t>
            </w:r>
            <w:r w:rsidR="00B678DE">
              <w:t>(skills) in keeping with the student’s</w:t>
            </w:r>
            <w:r w:rsidR="00B678DE" w:rsidRPr="00B678DE">
              <w:t xml:space="preserve"> cultural </w:t>
            </w:r>
            <w:r w:rsidR="00B678DE">
              <w:t>context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ask and respond to questions to seek clarification of others’ ideas to gather further information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 xml:space="preserve">describe a personal experience in sequential order, and offer an opinion about an idea with at least two to three supporting details </w:t>
            </w:r>
            <w:r w:rsidR="00B678DE">
              <w:t xml:space="preserve"> [Note to Teacher: B</w:t>
            </w:r>
            <w:r w:rsidR="00B678DE" w:rsidRPr="00B678DE">
              <w:t xml:space="preserve">e mindful of </w:t>
            </w:r>
            <w:r w:rsidR="00B678DE">
              <w:t>different</w:t>
            </w:r>
            <w:r w:rsidR="00B678DE" w:rsidRPr="00B678DE">
              <w:t xml:space="preserve"> </w:t>
            </w:r>
            <w:r w:rsidR="00B678DE">
              <w:t>communication styles.]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express and explain opinions, and respond to questions of others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sustain focused one-to-one conversations and actively contribute to small- and large-group interaction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demonstrate comprehension of oral language by engaging in, responding to, and reflecting upon informal oral presentations with sensitivity and respect, considering audience and purpose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use complex sentences that begin to incorporate rich vocabulary and transition words to connect phrases</w:t>
            </w:r>
          </w:p>
          <w:p w:rsidR="00BA6956" w:rsidRPr="00B678DE" w:rsidRDefault="0004390E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respond to and give directions that are multi-step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BA6956" w:rsidRPr="00B678DE" w:rsidRDefault="00BA6956" w:rsidP="00BA6956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 xml:space="preserve">demonstrate effective active listening habits </w:t>
            </w:r>
            <w:r w:rsidR="00B678DE">
              <w:t>(skills) in keeping with the student’s</w:t>
            </w:r>
            <w:r w:rsidR="00B678DE" w:rsidRPr="00B678DE">
              <w:t xml:space="preserve"> cultural </w:t>
            </w:r>
            <w:r w:rsidR="00B678DE">
              <w:t>context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ask and respond to questions to seek clarification of others’ ideas to consolidate information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 xml:space="preserve">describe a personal experience in sequential order, and offer an opinion about a topic with at least three supporting details </w:t>
            </w:r>
            <w:r w:rsidR="00B678DE">
              <w:t xml:space="preserve"> [Note to Teacher: B</w:t>
            </w:r>
            <w:r w:rsidR="00B678DE" w:rsidRPr="00B678DE">
              <w:t xml:space="preserve">e mindful of </w:t>
            </w:r>
            <w:r w:rsidR="00B678DE">
              <w:t>different</w:t>
            </w:r>
            <w:r w:rsidR="00B678DE" w:rsidRPr="00B678DE">
              <w:t xml:space="preserve"> </w:t>
            </w:r>
            <w:r w:rsidR="00B678DE">
              <w:t>communication styles.]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express and explain opinions, and respond to questions and reactions of others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use intonation, expression, and tone in small- and whole-group interactions that contribute to conversation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demonstrate comprehension of oral language by engaging in, responding to, and reflecting upon informal and formal oral presentations with sensitivity and respect, considering audience and purpose</w:t>
            </w:r>
          </w:p>
          <w:p w:rsidR="0004390E" w:rsidRPr="00B678DE" w:rsidRDefault="0004390E" w:rsidP="002476E7">
            <w:pPr>
              <w:pStyle w:val="-Curr-BulletLev1"/>
              <w:ind w:left="345"/>
            </w:pPr>
            <w:r w:rsidRPr="00B678DE">
              <w:t>use complex sentences that incorporate rich vocabulary and transition words to connect phrases</w:t>
            </w:r>
          </w:p>
          <w:p w:rsidR="00A117B8" w:rsidRPr="00B678DE" w:rsidRDefault="0004390E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respond to and give directions that are multi-step with increased complexity</w:t>
            </w:r>
          </w:p>
        </w:tc>
      </w:tr>
      <w:tr w:rsidR="007F094F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7F094F" w:rsidRPr="00B678DE" w:rsidRDefault="00481C18" w:rsidP="00481C18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lastRenderedPageBreak/>
              <w:t>Listening and Speaking</w:t>
            </w:r>
            <w:r w:rsidR="007F094F" w:rsidRPr="00B678DE">
              <w:rPr>
                <w:rStyle w:val="-Curr-Bold"/>
              </w:rPr>
              <w:br/>
              <w:t>Outcome 2:</w:t>
            </w:r>
            <w:r w:rsidRPr="00B678DE">
              <w:t xml:space="preserve"> Students will interact with sensitivity and respect, considering audience, purpose, and situation. (CZ, COM, CI, CT, TF, PCD)</w:t>
            </w:r>
          </w:p>
        </w:tc>
      </w:tr>
      <w:tr w:rsidR="00873A9F" w:rsidRPr="00B678DE" w:rsidTr="00C90571">
        <w:tblPrEx>
          <w:tblCellMar>
            <w:left w:w="108" w:type="dxa"/>
            <w:right w:w="108" w:type="dxa"/>
          </w:tblCellMar>
        </w:tblPrEx>
        <w:trPr>
          <w:trHeight w:val="6455"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873A9F" w:rsidRPr="00B678DE" w:rsidRDefault="00873A9F" w:rsidP="00C053D2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begin to develop an awarenes</w:t>
            </w:r>
            <w:r w:rsidR="00B678DE">
              <w:t>s of social conventions (</w:t>
            </w:r>
            <w:r w:rsidRPr="00B678DE">
              <w:t>turn-taking, politeness, when to sp</w:t>
            </w:r>
            <w:r w:rsidR="00B678DE">
              <w:t>eak, and when to listen)</w:t>
            </w:r>
            <w:r w:rsidRPr="00B678DE">
              <w:t xml:space="preserve"> in group work and co-operative play</w:t>
            </w:r>
            <w:r w:rsidR="00B678DE">
              <w:t>,</w:t>
            </w:r>
            <w:r w:rsidRPr="00B678DE">
              <w:t xml:space="preserve"> in </w:t>
            </w:r>
            <w:r w:rsidR="00ED59B1">
              <w:t>multiple</w:t>
            </w:r>
            <w:r w:rsidRPr="00B678DE">
              <w:t xml:space="preserve"> cultural contexts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begin to use expression and appropriate volume to communicate ideas and feelings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begin to develop an awareness of respectful and non-hurtful vocabulary choices</w:t>
            </w:r>
          </w:p>
          <w:p w:rsidR="00873A9F" w:rsidRPr="00B678DE" w:rsidRDefault="00481C18" w:rsidP="00481C18">
            <w:pPr>
              <w:pStyle w:val="-Curr-BulletLev1"/>
              <w:ind w:left="345"/>
            </w:pPr>
            <w:r w:rsidRPr="00B678DE">
              <w:t>begin to demonstrate that different kinds of language are appropriate to different situations, dependent upon audience and purpose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873A9F" w:rsidRPr="00B678DE" w:rsidRDefault="00873A9F" w:rsidP="00C053D2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demonstrate a growing awareness</w:t>
            </w:r>
            <w:r w:rsidR="00B678DE">
              <w:t xml:space="preserve"> of social conventions (</w:t>
            </w:r>
            <w:r w:rsidRPr="00B678DE">
              <w:t>turn-taking, politeness, when to speak, and when to listen</w:t>
            </w:r>
            <w:r w:rsidR="00B678DE">
              <w:t>)</w:t>
            </w:r>
            <w:r w:rsidRPr="00B678DE">
              <w:t xml:space="preserve"> in group work and co-operative play, in </w:t>
            </w:r>
            <w:r w:rsidR="00ED59B1">
              <w:t>multiple</w:t>
            </w:r>
            <w:r w:rsidRPr="00B678DE">
              <w:t xml:space="preserve"> cultural contexts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begin to use expression and tone to communicate ideas and feelings in small- and whole-group situations considering purpose and audience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demonstrate a growing awareness of respectful and non-hurtful vocabulary choices</w:t>
            </w:r>
          </w:p>
          <w:p w:rsidR="00873A9F" w:rsidRPr="00B678DE" w:rsidRDefault="00481C18" w:rsidP="00B678DE">
            <w:pPr>
              <w:pStyle w:val="-Curr-BulletLev1"/>
              <w:ind w:left="345"/>
            </w:pPr>
            <w:r w:rsidRPr="00B678DE">
              <w:t>begin to use different kinds of language as appropriate to different situations, dependent upon audience and purpose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873A9F" w:rsidRPr="00B678DE" w:rsidRDefault="00873A9F" w:rsidP="00C053D2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481C18" w:rsidRPr="00B678DE" w:rsidRDefault="00523C8D" w:rsidP="002476E7">
            <w:pPr>
              <w:pStyle w:val="-Curr-BulletLev1"/>
              <w:ind w:left="345"/>
            </w:pPr>
            <w:r>
              <w:t>use social conventions</w:t>
            </w:r>
            <w:r w:rsidR="00481C18" w:rsidRPr="00B678DE">
              <w:t>, in a range of conversations and co-operative play situations, (turn taking, politeness, when to speak</w:t>
            </w:r>
            <w:r w:rsidR="00B678DE">
              <w:t>,</w:t>
            </w:r>
            <w:r w:rsidR="00481C18" w:rsidRPr="00B678DE">
              <w:t xml:space="preserve"> and when to listen) in </w:t>
            </w:r>
            <w:r w:rsidR="00ED59B1">
              <w:t>multiple</w:t>
            </w:r>
            <w:r w:rsidR="00481C18" w:rsidRPr="00B678DE">
              <w:t xml:space="preserve"> cultural contexts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use intonation, expression, and tone to communicate ideas and feelings in small- and whole-group situations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recognize and apply respectful and non-hurtful vocabulary, and begin to make vocabulary choices that affirm sensitivity to the personal ideas and experiences of others</w:t>
            </w:r>
          </w:p>
          <w:p w:rsidR="00873A9F" w:rsidRPr="00B678DE" w:rsidRDefault="00481C18" w:rsidP="00B678DE">
            <w:pPr>
              <w:pStyle w:val="-Curr-BulletLev1"/>
              <w:ind w:left="345"/>
            </w:pPr>
            <w:r w:rsidRPr="00B678DE">
              <w:t>use different kinds of language dependent upon audience and purpose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873A9F" w:rsidRPr="00B678DE" w:rsidRDefault="00873A9F" w:rsidP="00C053D2">
            <w:pPr>
              <w:pStyle w:val="-Curr-TableHead3"/>
              <w:rPr>
                <w:lang w:val="fr-CA"/>
              </w:rPr>
            </w:pPr>
            <w:r w:rsidRPr="00B678DE">
              <w:rPr>
                <w:lang w:val="fr-CA"/>
              </w:rPr>
              <w:t>Indicators</w:t>
            </w:r>
            <w:r w:rsidR="009419EA" w:rsidRPr="00B678DE">
              <w:rPr>
                <w:lang w:val="fr-CA"/>
              </w:rPr>
              <w:t>:</w:t>
            </w:r>
          </w:p>
          <w:p w:rsidR="00481C18" w:rsidRPr="00B678DE" w:rsidRDefault="00B678DE" w:rsidP="002476E7">
            <w:pPr>
              <w:pStyle w:val="-Curr-BulletLev1"/>
              <w:ind w:left="345"/>
            </w:pPr>
            <w:r>
              <w:t>use social conventions (</w:t>
            </w:r>
            <w:r w:rsidR="00481C18" w:rsidRPr="00B678DE">
              <w:t>turn-taking, politeness, wh</w:t>
            </w:r>
            <w:r>
              <w:t>en to speak, and when to listen)</w:t>
            </w:r>
            <w:r w:rsidR="00481C18" w:rsidRPr="00B678DE">
              <w:t xml:space="preserve"> in a range of conversations a</w:t>
            </w:r>
            <w:r>
              <w:t xml:space="preserve">nd co-operative play situations, </w:t>
            </w:r>
            <w:r w:rsidR="00481C18" w:rsidRPr="00B678DE">
              <w:t xml:space="preserve">in </w:t>
            </w:r>
            <w:r w:rsidR="00ED59B1">
              <w:t>multiple</w:t>
            </w:r>
            <w:r w:rsidR="00481C18" w:rsidRPr="00B678DE">
              <w:t xml:space="preserve"> cultural contexts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choose when and where to use intonation, tone, and expression to communicate ideas and feelings in selected small- and whole-group situations</w:t>
            </w:r>
          </w:p>
          <w:p w:rsidR="00481C18" w:rsidRPr="00B678DE" w:rsidRDefault="00481C18" w:rsidP="002476E7">
            <w:pPr>
              <w:pStyle w:val="-Curr-BulletLev1"/>
              <w:ind w:left="345"/>
            </w:pPr>
            <w:r w:rsidRPr="00B678DE">
              <w:t>use thoughtful, respectful, and non-hurtful vocabulary, considering audience and purpose, and begin to make vocabulary choices that affirm sensitivity to the personal ideas and experiences of others</w:t>
            </w:r>
          </w:p>
          <w:p w:rsidR="00B678DE" w:rsidRDefault="00481C18" w:rsidP="00B678DE">
            <w:pPr>
              <w:pStyle w:val="-Curr-BulletLev1"/>
              <w:ind w:left="345"/>
            </w:pPr>
            <w:r w:rsidRPr="00B678DE">
              <w:t>use different kinds of language as appropriate to audience and purpose</w:t>
            </w:r>
          </w:p>
          <w:p w:rsidR="00873A9F" w:rsidRPr="00B678DE" w:rsidRDefault="00481C18" w:rsidP="00481C18">
            <w:pPr>
              <w:pStyle w:val="-Curr-BulletLev1"/>
              <w:ind w:left="345"/>
            </w:pPr>
            <w:r w:rsidRPr="00B678DE">
              <w:t>use established courtesies and conventions of conversation in group work and co-operative play situations with conside</w:t>
            </w:r>
            <w:r w:rsidR="00B678DE">
              <w:t>ration for audience and purpose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481C18" w:rsidP="00E42DCE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lastRenderedPageBreak/>
              <w:t>Reading and Viewing</w:t>
            </w:r>
            <w:r w:rsidR="008A5929" w:rsidRPr="00B678DE">
              <w:rPr>
                <w:rStyle w:val="-Curr-Bold"/>
              </w:rPr>
              <w:br/>
              <w:t>Outcome 3:</w:t>
            </w:r>
            <w:r w:rsidRPr="00B678DE">
              <w:t xml:space="preserve"> Students will demonstrate a variety of ways to comprehend and select from a range of culturally </w:t>
            </w:r>
            <w:r w:rsidR="00E42DCE">
              <w:t>relevant</w:t>
            </w:r>
            <w:r w:rsidRPr="00B678DE">
              <w:t xml:space="preserve"> texts. (CZ, COM, CI, CT, TF, PCD)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6455"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64210" w:rsidRPr="00B678DE" w:rsidRDefault="00264210" w:rsidP="00AC7409">
            <w:pPr>
              <w:pStyle w:val="-Curr-TableHead3"/>
              <w:rPr>
                <w:rStyle w:val="-Curr-TableHead3-SmallCaps"/>
              </w:rPr>
            </w:pPr>
            <w:r w:rsidRPr="00B678DE">
              <w:t>Indicators</w:t>
            </w:r>
            <w:r w:rsidRPr="00B678DE">
              <w:rPr>
                <w:rStyle w:val="-Curr-TableHead3-SmallCaps"/>
              </w:rPr>
              <w:t>:</w:t>
            </w:r>
          </w:p>
          <w:p w:rsidR="00481C18" w:rsidRPr="00B678DE" w:rsidRDefault="00481C18" w:rsidP="00F90C34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Strategic Processing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understand beginning concepts about print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begin to search using meaning (picture and background knowledge), structure/syntax, and visual information (sometimes uses beginning consonants, ending consonants, or known word parts to word solve)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begin to monitor and self-correct using meaning, structure, and/or visual information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begin to read with increasing stamina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identify punctuation and describe its use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read simple patterned texts and non-patterned texts, within levels C–D</w:t>
            </w:r>
          </w:p>
          <w:p w:rsidR="00115900" w:rsidRPr="00B678DE" w:rsidRDefault="00115900" w:rsidP="00115900"/>
          <w:p w:rsidR="00481C18" w:rsidRPr="00B678DE" w:rsidRDefault="00102F41" w:rsidP="00E72910">
            <w:pPr>
              <w:pStyle w:val="-Curr-TableHead3"/>
              <w:rPr>
                <w:rStyle w:val="-Curr-TableHead3-SmallCaps"/>
                <w:smallCaps w:val="0"/>
              </w:rPr>
            </w:pPr>
            <w:r w:rsidRPr="00B678DE">
              <w:rPr>
                <w:rStyle w:val="-Curr-TableHead3-SmallCaps"/>
              </w:rPr>
              <w:t>View with Understanding</w:t>
            </w:r>
            <w:r w:rsidRPr="00B678DE">
              <w:rPr>
                <w:rStyle w:val="-Curr-TableHead3-SmallCaps"/>
                <w:smallCaps w:val="0"/>
              </w:rPr>
              <w:t xml:space="preserve"> </w:t>
            </w:r>
            <w:r w:rsidR="00481C18" w:rsidRPr="00B678DE">
              <w:rPr>
                <w:rStyle w:val="-Curr-TableHead3-SmallCaps"/>
                <w:smallCaps w:val="0"/>
              </w:rPr>
              <w:t>(</w:t>
            </w:r>
            <w:r w:rsidRPr="00B678DE">
              <w:rPr>
                <w:rStyle w:val="-Curr-TableHead3-SmallCaps"/>
                <w:smallCaps w:val="0"/>
              </w:rPr>
              <w:t>Print and Digital Text</w:t>
            </w:r>
            <w:r w:rsidR="00481C18" w:rsidRPr="00B678DE">
              <w:rPr>
                <w:rStyle w:val="-Curr-TableHead3-SmallCaps"/>
                <w:smallCaps w:val="0"/>
              </w:rPr>
              <w:t>)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use picture cues to support understanding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talk about a narrative in terms of what happens in the beginning, middle, and end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talk about information in a non-fiction text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talk about a character’s personality in a fiction text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make predictions about what a text might be about or what might happen next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make personal connections to understand a text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discuss similarities and differences between texts written by the same author or on the same topic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begin to visualize, to support comprehension, using a variety of culturally relevant texts</w:t>
            </w:r>
          </w:p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/>
          <w:p w:rsidR="00E72910" w:rsidRPr="00B678DE" w:rsidRDefault="00E72910" w:rsidP="00E72910">
            <w:pPr>
              <w:pStyle w:val="-Curr-TableHead3"/>
              <w:rPr>
                <w:rStyle w:val="-Curr-TableHead3-SmallCaps"/>
                <w:smallCaps w:val="0"/>
              </w:rPr>
            </w:pPr>
            <w:r w:rsidRPr="00B678DE">
              <w:rPr>
                <w:rStyle w:val="-Curr-TableHead3-SmallCaps"/>
              </w:rPr>
              <w:lastRenderedPageBreak/>
              <w:t>Selecting</w:t>
            </w:r>
            <w:r w:rsidRPr="00B678DE">
              <w:rPr>
                <w:rStyle w:val="-Curr-TableHead3-SmallCaps"/>
                <w:smallCaps w:val="0"/>
              </w:rPr>
              <w:t xml:space="preserve"> (Print and Digital Texts)</w:t>
            </w:r>
          </w:p>
          <w:p w:rsidR="00E72910" w:rsidRPr="00B678DE" w:rsidRDefault="00E72910" w:rsidP="002476E7">
            <w:pPr>
              <w:pStyle w:val="-Curr-BulletLev1"/>
              <w:ind w:left="345"/>
            </w:pPr>
            <w:r w:rsidRPr="00B678DE">
              <w:t>talk about why particular texts are interesting</w:t>
            </w:r>
          </w:p>
          <w:p w:rsidR="00E72910" w:rsidRPr="00B678DE" w:rsidRDefault="00E72910" w:rsidP="002476E7">
            <w:pPr>
              <w:pStyle w:val="-Curr-BulletLev1"/>
              <w:ind w:left="345"/>
            </w:pPr>
            <w:r w:rsidRPr="00B678DE">
              <w:t>talk about learning from reading based on pictures and print</w:t>
            </w:r>
          </w:p>
          <w:p w:rsidR="00E72910" w:rsidRPr="00B678DE" w:rsidRDefault="00E72910" w:rsidP="002476E7">
            <w:pPr>
              <w:pStyle w:val="-Curr-BulletLev1"/>
              <w:ind w:left="345"/>
            </w:pPr>
            <w:r w:rsidRPr="00B678DE">
              <w:t>select just-right** texts with assistance and beginning</w:t>
            </w:r>
            <w:r w:rsidR="0017016B" w:rsidRPr="00B678DE">
              <w:t xml:space="preserve"> independence</w:t>
            </w:r>
          </w:p>
          <w:p w:rsidR="00E72910" w:rsidRPr="00B678DE" w:rsidRDefault="00E72910" w:rsidP="002476E7">
            <w:pPr>
              <w:pStyle w:val="-Curr-BulletLev1"/>
              <w:ind w:left="345"/>
            </w:pPr>
            <w:r w:rsidRPr="00B678DE">
              <w:t>reread a familiar text to practice reading smoothly and with expressions</w:t>
            </w:r>
          </w:p>
          <w:p w:rsidR="00481C18" w:rsidRPr="00B678DE" w:rsidRDefault="00102F41" w:rsidP="002476E7">
            <w:pPr>
              <w:pStyle w:val="-Curr-BulletLev1"/>
              <w:ind w:left="345"/>
            </w:pPr>
            <w:r w:rsidRPr="00B678DE">
              <w:t>imitate the fluent reading of a short, familiar passage of a text</w:t>
            </w:r>
          </w:p>
          <w:p w:rsidR="00481C18" w:rsidRPr="00B678DE" w:rsidRDefault="00481C18" w:rsidP="00115900">
            <w:pPr>
              <w:pStyle w:val="-Curr-BodyIndented"/>
              <w:rPr>
                <w:b/>
              </w:rPr>
            </w:pPr>
            <w:r w:rsidRPr="00B678DE">
              <w:rPr>
                <w:b/>
              </w:rPr>
              <w:t>**</w:t>
            </w:r>
            <w:r w:rsidR="00102F41" w:rsidRPr="00B678DE">
              <w:rPr>
                <w:b/>
              </w:rPr>
              <w:t>b</w:t>
            </w:r>
            <w:r w:rsidRPr="00B678DE">
              <w:rPr>
                <w:b/>
              </w:rPr>
              <w:t>eing mindful of interests, background knowledge, and level</w:t>
            </w:r>
          </w:p>
          <w:p w:rsidR="00115900" w:rsidRPr="00B678DE" w:rsidRDefault="00115900" w:rsidP="00115900"/>
          <w:p w:rsidR="00481C18" w:rsidRPr="00B678DE" w:rsidRDefault="00102F41" w:rsidP="00F90C34">
            <w:pPr>
              <w:pStyle w:val="-Curr-TableHead3"/>
            </w:pPr>
            <w:r w:rsidRPr="00B678DE">
              <w:rPr>
                <w:rStyle w:val="-Curr-TableHead3-SmallCaps"/>
              </w:rPr>
              <w:t>Fluency</w:t>
            </w:r>
            <w:r w:rsidRPr="00B678DE">
              <w:t xml:space="preserve"> (Accuracy/Automaticity/Prosody [Rhythm and Intonation])</w:t>
            </w:r>
          </w:p>
          <w:p w:rsidR="008A5929" w:rsidRPr="00B678DE" w:rsidRDefault="00102F41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b</w:t>
            </w:r>
            <w:r w:rsidR="00481C18" w:rsidRPr="00B678DE">
              <w:t>egin to show an awaren</w:t>
            </w:r>
            <w:r w:rsidR="0017016B" w:rsidRPr="00B678DE">
              <w:t>ess of</w:t>
            </w:r>
            <w:r w:rsidRPr="00B678DE">
              <w:t xml:space="preserve"> what fluency sounds like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64210" w:rsidRPr="00B678DE" w:rsidRDefault="00264210" w:rsidP="00AC7409">
            <w:pPr>
              <w:pStyle w:val="-Curr-TableHead3"/>
            </w:pPr>
            <w:r w:rsidRPr="00B678DE">
              <w:lastRenderedPageBreak/>
              <w:t>Indicators:</w:t>
            </w:r>
          </w:p>
          <w:p w:rsidR="00E8515E" w:rsidRPr="00B678DE" w:rsidRDefault="00C053D2" w:rsidP="00E72910">
            <w:pPr>
              <w:pStyle w:val="-Curr-TableHead3"/>
            </w:pPr>
            <w:r w:rsidRPr="00B678DE">
              <w:rPr>
                <w:rStyle w:val="-Curr-TableHead3-SmallCaps"/>
              </w:rPr>
              <w:t>Strategic</w:t>
            </w:r>
            <w:r w:rsidRPr="00B678DE">
              <w:t xml:space="preserve"> </w:t>
            </w:r>
            <w:r w:rsidRPr="00B678DE">
              <w:rPr>
                <w:rStyle w:val="-Curr-TableHead3-SmallCaps"/>
              </w:rPr>
              <w:t>Processing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expand understanding of beginning concepts about print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use finger pointing when reading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identify a growing number of high-frequency words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use all sources of information (meaning, structure, visual) to search, monitor, check, and self-correct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predict on the basis of what makes sense, what sounds right, and what looks right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monitor and self-correct more consistently, considering if it makes sense, sounds right, and looks right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read independently with increasing stamina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use beginning consonants, ending consonants, or known word parts to word solve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begin to use punctuation to appropriately guide reading with pauses and appropriate inflection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use some text features (e.g., Table of Contents to predict and locate information in a text)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read texts with understanding, within levels H–I</w:t>
            </w:r>
          </w:p>
          <w:p w:rsidR="00115900" w:rsidRPr="00B678DE" w:rsidRDefault="00115900" w:rsidP="00115900"/>
          <w:p w:rsidR="00E8515E" w:rsidRPr="00B678DE" w:rsidRDefault="00E72910" w:rsidP="00E72910">
            <w:pPr>
              <w:pStyle w:val="-Curr-TableHead3"/>
            </w:pPr>
            <w:r w:rsidRPr="00B678DE">
              <w:rPr>
                <w:rStyle w:val="-Curr-TableHead3-SmallCaps"/>
              </w:rPr>
              <w:t>View with Understanding</w:t>
            </w:r>
            <w:r w:rsidRPr="00B678DE">
              <w:t xml:space="preserve"> (Print and Digital Text)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use picture cues to support understanding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retell a simple narrative, making reference to vocabulary such as characters, problem, and solution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identify the major points in a non-fiction text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talk about a character’s personality in a fiction text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make predictions about what a text might be about or what might happen next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make personal connections to better understand a text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discuss similarities and differences between texts written by the same author or on the same topic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visualize, to support comprehension, a variety of culturally relevant texts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lastRenderedPageBreak/>
              <w:t>begin to question culturally relevant texts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follow simple written directions</w:t>
            </w:r>
          </w:p>
          <w:p w:rsidR="00115900" w:rsidRPr="00B678DE" w:rsidRDefault="00115900" w:rsidP="00115900"/>
          <w:p w:rsidR="00E8515E" w:rsidRPr="00B678DE" w:rsidRDefault="00E72910" w:rsidP="00E72910">
            <w:pPr>
              <w:pStyle w:val="-Curr-TableHead3"/>
            </w:pPr>
            <w:r w:rsidRPr="00B678DE">
              <w:rPr>
                <w:rStyle w:val="-Curr-TableHead3-SmallCaps"/>
              </w:rPr>
              <w:t>Selecting</w:t>
            </w:r>
            <w:r w:rsidRPr="00B678DE">
              <w:t xml:space="preserve"> (Print and Digital Texts)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talk about why particular texts are interesting to them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talk about information in texts based on print and pictures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select just-right** texts with assistance and beginning independence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talk about one or more favourite authors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talk about texts with reference to titles, authors, and/or illustrators</w:t>
            </w:r>
          </w:p>
          <w:p w:rsidR="00E8515E" w:rsidRPr="00B678DE" w:rsidRDefault="00E72910" w:rsidP="002476E7">
            <w:pPr>
              <w:pStyle w:val="-Curr-BulletLev1"/>
              <w:ind w:left="345"/>
            </w:pPr>
            <w:r w:rsidRPr="00B678DE">
              <w:t>identify whether a text is a poem, poster, letter, story, or information text</w:t>
            </w:r>
          </w:p>
          <w:p w:rsidR="00E8515E" w:rsidRPr="00B678DE" w:rsidRDefault="00E72910" w:rsidP="00115900">
            <w:pPr>
              <w:pStyle w:val="-Curr-BodyIndented"/>
              <w:rPr>
                <w:b/>
              </w:rPr>
            </w:pPr>
            <w:r w:rsidRPr="00B678DE">
              <w:rPr>
                <w:b/>
              </w:rPr>
              <w:t>**b</w:t>
            </w:r>
            <w:r w:rsidR="00E8515E" w:rsidRPr="00B678DE">
              <w:rPr>
                <w:b/>
              </w:rPr>
              <w:t>eing mindful of interests, background knowledge, and level</w:t>
            </w:r>
          </w:p>
          <w:p w:rsidR="00115900" w:rsidRPr="00B678DE" w:rsidRDefault="00115900" w:rsidP="00E8515E">
            <w:pPr>
              <w:rPr>
                <w:b/>
              </w:rPr>
            </w:pPr>
          </w:p>
          <w:p w:rsidR="00E8515E" w:rsidRPr="00B678DE" w:rsidRDefault="00E72910" w:rsidP="00E72910">
            <w:pPr>
              <w:pStyle w:val="-Curr-TableHead3"/>
            </w:pPr>
            <w:r w:rsidRPr="00B678DE">
              <w:rPr>
                <w:rStyle w:val="-Curr-TableHead3-SmallCaps"/>
              </w:rPr>
              <w:t>Fluency</w:t>
            </w:r>
            <w:r w:rsidRPr="00B678DE">
              <w:t xml:space="preserve"> (Accuracy/Automaticity/Prosody [Rhythm and Intonation])</w:t>
            </w:r>
          </w:p>
          <w:p w:rsidR="008A5929" w:rsidRPr="00B678DE" w:rsidRDefault="00E72910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b</w:t>
            </w:r>
            <w:r w:rsidR="00E8515E" w:rsidRPr="00B678DE">
              <w:t xml:space="preserve">egin to use </w:t>
            </w:r>
            <w:r w:rsidRPr="00B678DE">
              <w:t>punctuation to guide intonation and expression, change the tone, and emphasis for bold print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264210" w:rsidRPr="00B678DE" w:rsidRDefault="00264210" w:rsidP="00AC7409">
            <w:pPr>
              <w:pStyle w:val="-Curr-TableHead3"/>
            </w:pPr>
            <w:r w:rsidRPr="00B678DE">
              <w:lastRenderedPageBreak/>
              <w:t>Indicators:</w:t>
            </w:r>
          </w:p>
          <w:p w:rsidR="00E8515E" w:rsidRPr="00B678DE" w:rsidRDefault="00C053D2" w:rsidP="00F90C34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Strategic Processing</w:t>
            </w:r>
          </w:p>
          <w:p w:rsidR="00E8515E" w:rsidRPr="00B678DE" w:rsidRDefault="00F40C72" w:rsidP="002476E7">
            <w:pPr>
              <w:pStyle w:val="-Curr-BulletLev1"/>
              <w:ind w:left="345"/>
            </w:pPr>
            <w:r>
              <w:t xml:space="preserve">make </w:t>
            </w:r>
            <w:r w:rsidR="00EA4B15" w:rsidRPr="00B678DE">
              <w:t>minimal use of finger pointing when reading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use all sources of information (meaning, structure, visual) to search, monitor, check, and self-correct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monitor and self-correct with consistency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read independently with increasing stamina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use a variety of word-solving strategies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use punctuation to appropriately guide reading with pauses, appropriate inflection of what makes sense, looks right, and sounds right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use a variety of text features to locate information (table of contents, index)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predict on the basis of what makes sense, looks right, and sounds right</w:t>
            </w:r>
          </w:p>
          <w:p w:rsidR="00E8515E" w:rsidRPr="00B678DE" w:rsidRDefault="00EA4B15" w:rsidP="002476E7">
            <w:pPr>
              <w:pStyle w:val="-Curr-BulletLev1"/>
              <w:ind w:left="345"/>
            </w:pPr>
            <w:r w:rsidRPr="00B678DE">
              <w:t>read texts with understanding, within levels K–M through a variety of genres</w:t>
            </w:r>
          </w:p>
          <w:p w:rsidR="00115900" w:rsidRPr="00B678DE" w:rsidRDefault="00115900" w:rsidP="00115900"/>
          <w:p w:rsidR="00E8515E" w:rsidRPr="00B678DE" w:rsidRDefault="00EA4B15" w:rsidP="00EA4B15">
            <w:pPr>
              <w:pStyle w:val="-Curr-TableHead3"/>
            </w:pPr>
            <w:r w:rsidRPr="00B678DE">
              <w:rPr>
                <w:rStyle w:val="-Curr-TableHead3-SmallCaps"/>
              </w:rPr>
              <w:t>View with Understanding</w:t>
            </w:r>
            <w:r w:rsidRPr="00B678DE">
              <w:t xml:space="preserve"> (Print and Digital Text)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use picture cues to support understanding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retell a narrative, making reference to vocabulary, such as characters, problem, and solution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explain understanding of fiction, non-fiction, and poetry texts</w:t>
            </w:r>
            <w:r w:rsidR="00F40C72">
              <w:t xml:space="preserve"> orally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talk about texts with reference to titles, authors, and illustrators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demonstrate understanding within and beyond the text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visualize, to support comprehension, with a variety of culturally relevant texts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begin to infer meaning within and beyond a variety of culturally relevant texts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begin to discuss how prior knowledge supports comprehension of culturally relevant text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talk about how using comprehension strategies enhanced their understanding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lastRenderedPageBreak/>
              <w:t>demonstrate literal comprehension about and within culturally relevant texts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begin to apply a variety of comprehension strategies to synthesize meaning of texts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use before-, during-, and after-reading strategies with culturally relevant texts</w:t>
            </w:r>
          </w:p>
          <w:p w:rsidR="00115900" w:rsidRPr="00B678DE" w:rsidRDefault="00115900" w:rsidP="00115900"/>
          <w:p w:rsidR="00E8515E" w:rsidRPr="00B678DE" w:rsidRDefault="003A26FC" w:rsidP="003A26FC">
            <w:pPr>
              <w:pStyle w:val="-Curr-TableHead3"/>
            </w:pPr>
            <w:r w:rsidRPr="00B678DE">
              <w:rPr>
                <w:rStyle w:val="-Curr-TableHead3-SmallCaps"/>
              </w:rPr>
              <w:t>Selecting</w:t>
            </w:r>
            <w:r w:rsidRPr="00B678DE">
              <w:t xml:space="preserve"> (Print and Digital Texts)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t</w:t>
            </w:r>
            <w:r w:rsidR="00E8515E" w:rsidRPr="00B678DE">
              <w:t xml:space="preserve">alk </w:t>
            </w:r>
            <w:r w:rsidRPr="00B678DE">
              <w:t>about why particular texts are interesting to them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talk about what makes a text just right** for them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select just-right** texts with assistance, with growing independence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talk about one or more favourite authors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describe how a non-fiction text is usually illustrated (photographs) versus a fiction text (drawings)</w:t>
            </w:r>
          </w:p>
          <w:p w:rsidR="00E8515E" w:rsidRPr="00B678DE" w:rsidRDefault="003A26FC" w:rsidP="00115900">
            <w:pPr>
              <w:pStyle w:val="-Curr-BodyIndented"/>
              <w:rPr>
                <w:b/>
              </w:rPr>
            </w:pPr>
            <w:r w:rsidRPr="00B678DE">
              <w:rPr>
                <w:b/>
              </w:rPr>
              <w:t>** b</w:t>
            </w:r>
            <w:r w:rsidR="00E8515E" w:rsidRPr="00B678DE">
              <w:rPr>
                <w:b/>
              </w:rPr>
              <w:t>eing mindful of interests, background knowledge, and level</w:t>
            </w:r>
          </w:p>
          <w:p w:rsidR="00115900" w:rsidRPr="00B678DE" w:rsidRDefault="00115900" w:rsidP="00E8515E">
            <w:pPr>
              <w:rPr>
                <w:b/>
              </w:rPr>
            </w:pPr>
          </w:p>
          <w:p w:rsidR="00E8515E" w:rsidRPr="00B678DE" w:rsidRDefault="003A26FC" w:rsidP="003A26FC">
            <w:pPr>
              <w:pStyle w:val="-Curr-TableHead3"/>
            </w:pPr>
            <w:r w:rsidRPr="00B678DE">
              <w:rPr>
                <w:rStyle w:val="-Curr-TableHead3-SmallCaps"/>
              </w:rPr>
              <w:t>Fluency</w:t>
            </w:r>
            <w:r w:rsidRPr="00B678DE">
              <w:t xml:space="preserve"> (Accuracy/Automaticity/Prosody [Rhythm and Intonation])</w:t>
            </w:r>
          </w:p>
          <w:p w:rsidR="00E8515E" w:rsidRPr="00B678DE" w:rsidRDefault="003A26FC" w:rsidP="002476E7">
            <w:pPr>
              <w:pStyle w:val="-Curr-BulletLev1"/>
              <w:ind w:left="345"/>
            </w:pPr>
            <w:r w:rsidRPr="00B678DE">
              <w:t>use punctuation marks to guide intonation and expression</w:t>
            </w:r>
          </w:p>
          <w:p w:rsidR="008A5929" w:rsidRPr="00B678DE" w:rsidRDefault="003A26FC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begin to change the rate of reading, depending on the mood of the text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AC7409" w:rsidRPr="00B678DE" w:rsidRDefault="00AC7409" w:rsidP="00AC7409">
            <w:pPr>
              <w:pStyle w:val="-Curr-TableHead3"/>
            </w:pPr>
            <w:r w:rsidRPr="00B678DE">
              <w:lastRenderedPageBreak/>
              <w:t>Indicators:</w:t>
            </w:r>
          </w:p>
          <w:p w:rsidR="00E8515E" w:rsidRPr="00B678DE" w:rsidRDefault="00C053D2" w:rsidP="00E72910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Strategic Processing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use all sources of information (meaning, structure, visual) to search, monitor, check, and self-correct)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monitor and self-correct quickly, confidently, and independently with automaticity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read independently with stamina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apply a variety of word-solving strategies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use punctuation to appropriately guide reading such as pausing, and use of inflection to support comprehension and fluency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use text features to gather information and support comprehension (captions, diagrams, maps)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 xml:space="preserve">read texts with understanding, at level </w:t>
            </w:r>
            <w:r w:rsidR="0017016B" w:rsidRPr="00B678DE">
              <w:t>P</w:t>
            </w:r>
            <w:r w:rsidRPr="00B678DE">
              <w:t xml:space="preserve"> or beyond, through a variety of genres</w:t>
            </w:r>
          </w:p>
          <w:p w:rsidR="00115900" w:rsidRPr="00B678DE" w:rsidRDefault="00115900" w:rsidP="00115900"/>
          <w:p w:rsidR="00E8515E" w:rsidRPr="00B678DE" w:rsidRDefault="00AC7409" w:rsidP="00AC7409">
            <w:pPr>
              <w:pStyle w:val="-Curr-TableHead3"/>
            </w:pPr>
            <w:r w:rsidRPr="00B678DE">
              <w:rPr>
                <w:rStyle w:val="-Curr-TableHead3-SmallCaps"/>
              </w:rPr>
              <w:t>View with Understanding</w:t>
            </w:r>
            <w:r w:rsidRPr="00B678DE">
              <w:t xml:space="preserve"> (Print and Digital Text</w:t>
            </w:r>
            <w:r w:rsidR="00E8515E" w:rsidRPr="00B678DE">
              <w:t>)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use picture cues to support understanding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retell a narrative, making reference to vocabulary, such as characters, problem, solution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explain orally and/or in writing their understanding of and reactions to fiction, non-fiction, and poetry texts they are reading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demonstrate comprehension—thinking within, thinking about, and thinking beyond the text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visualize, to support comprehension, with a variety of culturally relevant texts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infer meaning within and beyond a variety of texts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discuss how prior knowledge supports comprehension of culturally relevant text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talk about how using comprehension strategies enhanced their understanding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use before-, during-, and after-reading strategies</w:t>
            </w:r>
          </w:p>
          <w:p w:rsidR="00AC7409" w:rsidRPr="00B678DE" w:rsidRDefault="00AC7409" w:rsidP="00AC7409">
            <w:pPr>
              <w:pStyle w:val="-Curr-TableHead3"/>
              <w:rPr>
                <w:rStyle w:val="-Curr-TableHead3-SmallCaps"/>
              </w:rPr>
            </w:pPr>
          </w:p>
          <w:p w:rsidR="00AC7409" w:rsidRDefault="00AC7409" w:rsidP="00AC7409">
            <w:pPr>
              <w:pStyle w:val="-Curr-TableHead3"/>
              <w:rPr>
                <w:rStyle w:val="-Curr-TableHead3-SmallCaps"/>
              </w:rPr>
            </w:pPr>
          </w:p>
          <w:p w:rsidR="00F40C72" w:rsidRPr="00B678DE" w:rsidRDefault="00F40C72" w:rsidP="00AC7409">
            <w:pPr>
              <w:pStyle w:val="-Curr-TableHead3"/>
              <w:rPr>
                <w:rStyle w:val="-Curr-TableHead3-SmallCaps"/>
              </w:rPr>
            </w:pPr>
          </w:p>
          <w:p w:rsidR="00E8515E" w:rsidRPr="00B678DE" w:rsidRDefault="00AC7409" w:rsidP="00AC7409">
            <w:pPr>
              <w:pStyle w:val="-Curr-TableHead3"/>
            </w:pPr>
            <w:r w:rsidRPr="00B678DE">
              <w:rPr>
                <w:rStyle w:val="-Curr-TableHead3-SmallCaps"/>
              </w:rPr>
              <w:lastRenderedPageBreak/>
              <w:t>Selecting</w:t>
            </w:r>
            <w:r w:rsidRPr="00B678DE">
              <w:t xml:space="preserve"> (Print and Digital Texts)</w:t>
            </w:r>
          </w:p>
          <w:p w:rsidR="00E8515E" w:rsidRPr="00B678DE" w:rsidRDefault="00F40C72" w:rsidP="002476E7">
            <w:pPr>
              <w:pStyle w:val="-Curr-BulletLev1"/>
              <w:ind w:left="345"/>
            </w:pPr>
            <w:r>
              <w:t xml:space="preserve">recognize </w:t>
            </w:r>
            <w:r w:rsidR="00AC7409" w:rsidRPr="00B678DE">
              <w:t>growing range of genres—narrative (realistic fiction, adventure, mysteries, etc.), non-fiction (information text, biography, procedural text), and poetry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talk about what makes a text just right** for them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select just-right** texts for independent reading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explain how a non-fiction text is usually illustrated (photographs) versus a fiction text (drawings)</w:t>
            </w:r>
          </w:p>
          <w:p w:rsidR="00E8515E" w:rsidRPr="00B678DE" w:rsidRDefault="00AC7409" w:rsidP="00115900">
            <w:pPr>
              <w:pStyle w:val="-Curr-BodyIndented"/>
              <w:rPr>
                <w:b/>
              </w:rPr>
            </w:pPr>
            <w:r w:rsidRPr="00B678DE">
              <w:rPr>
                <w:b/>
              </w:rPr>
              <w:t>**b</w:t>
            </w:r>
            <w:r w:rsidR="00E8515E" w:rsidRPr="00B678DE">
              <w:rPr>
                <w:b/>
              </w:rPr>
              <w:t>eing mindful of interests, background knowledge, and level</w:t>
            </w:r>
          </w:p>
          <w:p w:rsidR="00115900" w:rsidRPr="00B678DE" w:rsidRDefault="00115900" w:rsidP="00115900"/>
          <w:p w:rsidR="00E8515E" w:rsidRPr="00B678DE" w:rsidRDefault="00AC7409" w:rsidP="00AC7409">
            <w:pPr>
              <w:pStyle w:val="-Curr-TableHead3"/>
            </w:pPr>
            <w:r w:rsidRPr="00B678DE">
              <w:rPr>
                <w:rStyle w:val="-Curr-TableHead3-SmallCaps"/>
              </w:rPr>
              <w:t>Fluency</w:t>
            </w:r>
            <w:r w:rsidRPr="00B678DE">
              <w:t xml:space="preserve"> (Accuracy/Automaticity/Prosody [Rhythm and Intonation])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uses punctuation marks effectively to convey meaning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change the rate of reading depending on the mood of the text</w:t>
            </w:r>
          </w:p>
          <w:p w:rsidR="00E8515E" w:rsidRPr="00B678DE" w:rsidRDefault="00AC7409" w:rsidP="002476E7">
            <w:pPr>
              <w:pStyle w:val="-Curr-BulletLev1"/>
              <w:ind w:left="345"/>
            </w:pPr>
            <w:r w:rsidRPr="00B678DE">
              <w:t>chunk words into phrases to sound like talking</w:t>
            </w:r>
          </w:p>
          <w:p w:rsidR="008A5929" w:rsidRPr="00B678DE" w:rsidRDefault="00AC7409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 xml:space="preserve">change expression for dialogue when signalled by words such as </w:t>
            </w:r>
            <w:r w:rsidR="0017016B" w:rsidRPr="00B678DE">
              <w:t>“</w:t>
            </w:r>
            <w:r w:rsidRPr="00B678DE">
              <w:t>screamed,</w:t>
            </w:r>
            <w:r w:rsidR="0017016B" w:rsidRPr="00B678DE">
              <w:t>”</w:t>
            </w:r>
            <w:r w:rsidRPr="00B678DE">
              <w:t xml:space="preserve"> </w:t>
            </w:r>
            <w:r w:rsidR="0017016B" w:rsidRPr="00B678DE">
              <w:t>“</w:t>
            </w:r>
            <w:r w:rsidRPr="00B678DE">
              <w:t>whispered,</w:t>
            </w:r>
            <w:r w:rsidR="0017016B" w:rsidRPr="00B678DE">
              <w:t>”</w:t>
            </w:r>
            <w:r w:rsidRPr="00B678DE">
              <w:t xml:space="preserve"> and </w:t>
            </w:r>
            <w:r w:rsidR="0017016B" w:rsidRPr="00B678DE">
              <w:t>“</w:t>
            </w:r>
            <w:r w:rsidRPr="00B678DE">
              <w:t>murmured.</w:t>
            </w:r>
            <w:r w:rsidR="0017016B" w:rsidRPr="00B678DE">
              <w:t>”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E8515E" w:rsidP="00E42DCE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lastRenderedPageBreak/>
              <w:t>Reading and Viewing</w:t>
            </w:r>
            <w:r w:rsidR="008A5929" w:rsidRPr="00B678DE">
              <w:rPr>
                <w:rStyle w:val="-Curr-Bold"/>
              </w:rPr>
              <w:br/>
              <w:t xml:space="preserve">Outcome 4: </w:t>
            </w:r>
            <w:r w:rsidRPr="00B678DE">
              <w:t xml:space="preserve">Students will select, interpret, and combine information in </w:t>
            </w:r>
            <w:r w:rsidR="00E42DCE">
              <w:t>multiple cultural</w:t>
            </w:r>
            <w:r w:rsidRPr="00B678DE">
              <w:t xml:space="preserve"> contexts. (CZ, COM, CI, CT, TF, PCD)</w:t>
            </w:r>
          </w:p>
        </w:tc>
      </w:tr>
      <w:tr w:rsidR="008A5929" w:rsidRPr="00B678DE" w:rsidTr="00131C37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identify print and digital texts that are fiction and those that are non-fiction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find information in simple print and digital texts</w:t>
            </w:r>
          </w:p>
          <w:p w:rsidR="008A5929" w:rsidRPr="00E42DCE" w:rsidRDefault="00115900" w:rsidP="00E42DCE">
            <w:pPr>
              <w:pStyle w:val="-Curr-BulletLev1"/>
              <w:ind w:left="345"/>
            </w:pPr>
            <w:r w:rsidRPr="00B678DE">
              <w:t>ask que</w:t>
            </w:r>
            <w:r w:rsidR="00E42DCE">
              <w:t>stions about topics of interest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identify print and digital texts that are fiction and those that are non-fiction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ask questions about topics they are interested in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gather information from non-fiction print and digital texts and/or other sources</w:t>
            </w:r>
          </w:p>
          <w:p w:rsidR="008A5929" w:rsidRPr="00B678DE" w:rsidRDefault="00115900" w:rsidP="00523C8D">
            <w:pPr>
              <w:pStyle w:val="-Curr-BulletLev1"/>
              <w:ind w:left="345"/>
              <w:rPr>
                <w:lang w:val="fr-CA"/>
              </w:rPr>
            </w:pPr>
            <w:r w:rsidRPr="00B678DE">
              <w:t xml:space="preserve">talk about information they have found in print </w:t>
            </w:r>
            <w:r w:rsidR="00523C8D">
              <w:t>and digital texts about a topic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formulate qu</w:t>
            </w:r>
            <w:r w:rsidR="00E42DCE">
              <w:t>estions to guide their research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use a table of contents and index (print) and navigation menus (digital) to locate information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begin to determine important information in a text</w:t>
            </w:r>
          </w:p>
          <w:p w:rsidR="008A5929" w:rsidRPr="00B678DE" w:rsidRDefault="00115900" w:rsidP="00523C8D">
            <w:pPr>
              <w:pStyle w:val="-Curr-BulletLev1"/>
              <w:ind w:left="345"/>
              <w:rPr>
                <w:lang w:val="fr-CA"/>
              </w:rPr>
            </w:pPr>
            <w:r w:rsidRPr="00B678DE">
              <w:t>discuss how they researched and found answers to their questions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formulate qu</w:t>
            </w:r>
            <w:r w:rsidR="00E42DCE">
              <w:t>estions to guide their research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use a table of contents and index (print) and navigation menus (digital) to locate information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generate higher-level thinking questions (“in the head” versus “in the text”)</w:t>
            </w:r>
          </w:p>
          <w:p w:rsidR="00E8515E" w:rsidRPr="00B678DE" w:rsidRDefault="00115900" w:rsidP="002476E7">
            <w:pPr>
              <w:pStyle w:val="-Curr-BulletLev1"/>
              <w:ind w:left="345"/>
            </w:pPr>
            <w:r w:rsidRPr="00B678DE">
              <w:t>use key words in a search engine to locate information electronically</w:t>
            </w:r>
          </w:p>
          <w:p w:rsidR="008A5929" w:rsidRPr="00E42DCE" w:rsidRDefault="00115900" w:rsidP="00E42DCE">
            <w:pPr>
              <w:pStyle w:val="-Curr-BulletLev1"/>
              <w:ind w:left="345"/>
            </w:pPr>
            <w:r w:rsidRPr="00B678DE">
              <w:t>discuss how they researched and found answers to their questions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731F30" w:rsidP="00E42DCE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lastRenderedPageBreak/>
              <w:t>Reading and Viewing</w:t>
            </w:r>
            <w:r w:rsidR="008A5929" w:rsidRPr="00B678DE">
              <w:rPr>
                <w:rStyle w:val="-Curr-Bold"/>
              </w:rPr>
              <w:br/>
              <w:t xml:space="preserve">Outcome 5: </w:t>
            </w:r>
            <w:r w:rsidRPr="00B678DE">
              <w:t>Students will respond personally and critically to a range of diverse texts. (CZ, COM, CI, CT, TF, PCD)</w:t>
            </w:r>
          </w:p>
        </w:tc>
      </w:tr>
      <w:tr w:rsidR="008A5929" w:rsidRPr="00B678DE" w:rsidTr="00E42DCE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choose a face from a selection of faces (e.g., happy, sad, neutral) to represent feelings about a print and/or digital text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draw pictures (or pictures with labels and/or text) about personal reactions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talk about a personal reaction to a print and/or digital text (e.g., favourite part, character)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back up an opinion with prior knowledge and/or experiences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begin to ask questions of text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talk about print and/or digital texts written by the same author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talk about print and/or digital text written about the same topic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begin to develop an understanding and respect for diversity</w:t>
            </w:r>
          </w:p>
          <w:p w:rsidR="00731F30" w:rsidRPr="00B678DE" w:rsidRDefault="00F429C1" w:rsidP="002476E7">
            <w:pPr>
              <w:pStyle w:val="-Curr-BulletLev1"/>
              <w:ind w:left="345"/>
            </w:pPr>
            <w:r w:rsidRPr="00B678DE">
              <w:t>discuss what they are wondering about and questions they have of texts</w:t>
            </w:r>
          </w:p>
          <w:p w:rsidR="008A5929" w:rsidRPr="00E42DCE" w:rsidRDefault="00F429C1" w:rsidP="00E42DCE">
            <w:pPr>
              <w:pStyle w:val="-Curr-BulletLev1"/>
              <w:ind w:left="345"/>
            </w:pPr>
            <w:r w:rsidRPr="00B678DE">
              <w:t>begin to rec</w:t>
            </w:r>
            <w:r w:rsidR="00E42DCE">
              <w:t>ognize different points of view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discuss personal reaction to a print and/or digital text (e.g., favourite part, character)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talk about print and/or digital texts written about the same topic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begin to ask questions of text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talk about print and/or digital texts written by the same author or illustrated by the same illustrator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identify and use some text features of fiction and non-fiction texts that support comprehension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begin to develop an understanding and respect for diversity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back up opinions with prior knowledge and/or experiences</w:t>
            </w:r>
          </w:p>
          <w:p w:rsidR="008A5929" w:rsidRPr="00B678DE" w:rsidRDefault="00F45187" w:rsidP="00523C8D">
            <w:pPr>
              <w:pStyle w:val="-Curr-BulletLev1"/>
              <w:ind w:left="345"/>
              <w:rPr>
                <w:lang w:val="fr-CA"/>
              </w:rPr>
            </w:pPr>
            <w:r w:rsidRPr="00B678DE">
              <w:t>begin to recognize different points of view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make meaningful personal connections that enhance comprehension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share connections</w:t>
            </w:r>
            <w:r w:rsidR="00F40C72" w:rsidRPr="00B678DE">
              <w:t xml:space="preserve"> orally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share opinions about the print and/or digital text</w:t>
            </w:r>
            <w:r w:rsidR="00F40C72" w:rsidRPr="00B678DE">
              <w:t xml:space="preserve"> orally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ask questions of texts and make connections between the text and their world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recognize different points of view of the author of print and/or digital text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identify and use text features of fiction and non-fiction texts that support comprehension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begin to develop an understa</w:t>
            </w:r>
            <w:r w:rsidR="00E42DCE">
              <w:t>nding and respect for diversity</w:t>
            </w:r>
          </w:p>
          <w:p w:rsidR="008A5929" w:rsidRPr="00E42DCE" w:rsidRDefault="00F45187" w:rsidP="00E42DCE">
            <w:pPr>
              <w:pStyle w:val="-Curr-BulletLev1"/>
              <w:ind w:left="345"/>
            </w:pPr>
            <w:r w:rsidRPr="00B678DE">
              <w:t>recognize different points of v</w:t>
            </w:r>
            <w:r w:rsidR="00E42DCE">
              <w:t>iew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make meaningful personal connections that enhance comprehension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share connections orally and/or in writing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share opinions about the print and/or digital text and give reasons for those opinions in a variety of contexts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ask critical-thinking questions such as, who/what group is included/considered/represented in this text?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identify the point of view of the author of print and/or digital text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identify and use text features of fiction and non-fiction texts that support comprehension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give opinions about information in or message of a print and/or digital text ba</w:t>
            </w:r>
            <w:r w:rsidR="00E42DCE">
              <w:t>sed on a personal point of view</w:t>
            </w:r>
          </w:p>
          <w:p w:rsidR="00731F30" w:rsidRPr="00B678DE" w:rsidRDefault="00F45187" w:rsidP="002476E7">
            <w:pPr>
              <w:pStyle w:val="-Curr-BulletLev1"/>
              <w:ind w:left="345"/>
            </w:pPr>
            <w:r w:rsidRPr="00B678DE">
              <w:t>identify examples of s</w:t>
            </w:r>
            <w:r w:rsidR="00E42DCE">
              <w:t>tereotyping, bias, or prejudice</w:t>
            </w:r>
          </w:p>
          <w:p w:rsidR="00E42DCE" w:rsidRPr="00E42DCE" w:rsidRDefault="00F45187" w:rsidP="00E42DCE">
            <w:pPr>
              <w:pStyle w:val="-Curr-BulletLev1"/>
              <w:ind w:left="345"/>
              <w:rPr>
                <w:lang w:val="fr-CA"/>
              </w:rPr>
            </w:pPr>
            <w:r w:rsidRPr="00B678DE">
              <w:t>recognize different points of view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833F11" w:rsidP="00833F11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t>Reading and Viewing</w:t>
            </w:r>
            <w:r w:rsidR="008A5929" w:rsidRPr="00B678DE">
              <w:rPr>
                <w:rStyle w:val="-Curr-Bold"/>
              </w:rPr>
              <w:br/>
              <w:t xml:space="preserve">Outcome 6: </w:t>
            </w:r>
            <w:r w:rsidRPr="00B678DE">
              <w:t>Students will convey meaning by creating print and digital texts</w:t>
            </w:r>
            <w:r w:rsidR="00F45187" w:rsidRPr="00B678DE">
              <w:t>,</w:t>
            </w:r>
            <w:r w:rsidRPr="00B678DE">
              <w:t xml:space="preserve"> collaboratively and independently</w:t>
            </w:r>
            <w:r w:rsidR="00F45187" w:rsidRPr="00B678DE">
              <w:t>,</w:t>
            </w:r>
            <w:r w:rsidRPr="00B678DE">
              <w:t xml:space="preserve"> using personal experiences, feelings, and imagination. (CZ, COM, CI, CT, TF, PCD)</w:t>
            </w:r>
          </w:p>
        </w:tc>
      </w:tr>
      <w:tr w:rsidR="008A5929" w:rsidRPr="00B678DE" w:rsidTr="00BA4C96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understand that print carries a messages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play with words and sounds to express an idea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begin to label some drawings to explain some ideas/topics</w:t>
            </w:r>
          </w:p>
          <w:p w:rsidR="008A5929" w:rsidRPr="00B678DE" w:rsidRDefault="00F45187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begin to understand readers’/listene</w:t>
            </w:r>
            <w:r w:rsidR="00523C8D">
              <w:t>rs’ comments to clarify meaning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understand that writing and other forms of representing convey meaning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express ideas in complete thoughts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label drawings to explain ideas/topics</w:t>
            </w:r>
          </w:p>
          <w:p w:rsidR="008A5929" w:rsidRPr="00B678DE" w:rsidRDefault="00F45187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understand readers’/listeners’ comments to clarify meaning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express ideas in complete thoughts using simple and compound sentences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label drawings to explain ideas/topics</w:t>
            </w:r>
          </w:p>
          <w:p w:rsidR="008A5929" w:rsidRPr="00B678DE" w:rsidRDefault="00F45187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understand and begin to use readers’/listeners’ comments to clarify meaning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express ideas in complete thoughts using simple, compound, and complex sentences</w:t>
            </w:r>
          </w:p>
          <w:p w:rsidR="00833F11" w:rsidRPr="00B678DE" w:rsidRDefault="00F45187" w:rsidP="002476E7">
            <w:pPr>
              <w:pStyle w:val="-Curr-BulletLev1"/>
              <w:ind w:left="345"/>
            </w:pPr>
            <w:r w:rsidRPr="00B678DE">
              <w:t>label and define drawings to explain ideas/topics</w:t>
            </w:r>
          </w:p>
          <w:p w:rsidR="008A5929" w:rsidRPr="00B678DE" w:rsidRDefault="00F45187" w:rsidP="00523C8D">
            <w:pPr>
              <w:pStyle w:val="-Curr-BulletLev1"/>
              <w:ind w:left="345"/>
              <w:rPr>
                <w:lang w:val="fr-CA"/>
              </w:rPr>
            </w:pPr>
            <w:r w:rsidRPr="00B678DE">
              <w:t>understand and apply readers’/listeners’ comments to clarify meaning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833F11" w:rsidP="00E42DCE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lastRenderedPageBreak/>
              <w:t>Writing and Other Ways of Representing</w:t>
            </w:r>
            <w:r w:rsidR="008A5929" w:rsidRPr="00B678DE">
              <w:rPr>
                <w:rStyle w:val="-Curr-Bold"/>
              </w:rPr>
              <w:br/>
              <w:t xml:space="preserve">Outcome 7: </w:t>
            </w:r>
            <w:r w:rsidRPr="00B678DE">
              <w:t>Students will use writing and other forms of representing, including digital, to explore, clarify, and reflect on thoughts, feelings, experiences, and learnings. (CZ, COM, CI, CT, TF, PCD)</w:t>
            </w:r>
          </w:p>
        </w:tc>
      </w:tr>
      <w:tr w:rsidR="008A5929" w:rsidRPr="00B678DE" w:rsidTr="00BA4C96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E42DCE">
            <w:pPr>
              <w:pStyle w:val="-Curr-TableHead3"/>
              <w:keepNext/>
            </w:pPr>
            <w:r w:rsidRPr="00B678DE">
              <w:t>Indicators: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write, using drawings, a combination of letters with some sound associations, and known words to explain thinking, feelings, and ideas, to record experiences, record personal opinions, inform, and communicate information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 xml:space="preserve">talk about writing and/or reading the text </w:t>
            </w:r>
            <w:r w:rsidR="00F40C72">
              <w:t>written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begin to talk about word choice for specific reasons</w:t>
            </w:r>
          </w:p>
          <w:p w:rsidR="008A5929" w:rsidRPr="00B678DE" w:rsidRDefault="00BA4C96" w:rsidP="00E42DCE">
            <w:pPr>
              <w:pStyle w:val="-Curr-BulletLev1"/>
              <w:keepNext/>
              <w:ind w:left="345"/>
              <w:rPr>
                <w:lang w:val="fr-CA"/>
              </w:rPr>
            </w:pPr>
            <w:r w:rsidRPr="00B678DE">
              <w:t>create and record questions in both print and/or digital format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E42DCE">
            <w:pPr>
              <w:pStyle w:val="-Curr-TableHead3"/>
              <w:keepNext/>
            </w:pPr>
            <w:r w:rsidRPr="00B678DE">
              <w:t>Indicators:</w:t>
            </w:r>
          </w:p>
          <w:p w:rsidR="009E197E" w:rsidRPr="00B678DE" w:rsidRDefault="00BA4C96" w:rsidP="00F40C72">
            <w:pPr>
              <w:pStyle w:val="-Curr-BulletLev1"/>
              <w:keepNext/>
              <w:ind w:left="345"/>
            </w:pPr>
            <w:r w:rsidRPr="00B678DE">
              <w:t xml:space="preserve">write, using drawings, a combination of letters with some sound associations, and known words, a variety of poetry, fiction, and non-fiction texts to explain thinking, feelings, and ideas; record experiences </w:t>
            </w:r>
            <w:r w:rsidR="00F40C72">
              <w:br/>
            </w:r>
            <w:r w:rsidRPr="00B678DE">
              <w:t>(e.g., recounts) and personal opinions in both print and/or digital format; and to inform and communicate information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 xml:space="preserve">begin to explain the purpose for </w:t>
            </w:r>
            <w:r w:rsidR="0012664D">
              <w:t xml:space="preserve">the </w:t>
            </w:r>
            <w:r w:rsidRPr="00B678DE">
              <w:t>writing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begin to make decisions about word choice for specific reasons—concrete nouns, precise verbs, description, etc.</w:t>
            </w:r>
          </w:p>
          <w:p w:rsidR="008A5929" w:rsidRPr="00B678DE" w:rsidRDefault="00BA4C96" w:rsidP="00E42DCE">
            <w:pPr>
              <w:pStyle w:val="-Curr-BulletLev1"/>
              <w:keepNext/>
              <w:ind w:left="345"/>
              <w:rPr>
                <w:lang w:val="fr-CA"/>
              </w:rPr>
            </w:pPr>
            <w:r w:rsidRPr="00B678DE">
              <w:t>create print and digital texts (draw or write) with a beginning, middle, and end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E42DCE">
            <w:pPr>
              <w:pStyle w:val="-Curr-TableHead3"/>
              <w:keepNext/>
            </w:pPr>
            <w:r w:rsidRPr="00B678DE">
              <w:t>Indicators: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write a variety of poetry, fiction, and non-fiction texts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explain the purpose for writing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make decisions about word choice for specific reasons—concrete nouns, accurate verbs, description, etc.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create and record questions, both in print and/or digital format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write in both print and/or digital format an organized text with a beginning, middle, and end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begin to select appropriate print and/or digital graphic organizers from several options</w:t>
            </w:r>
          </w:p>
          <w:p w:rsidR="008A5929" w:rsidRPr="00B678DE" w:rsidRDefault="00BA4C96" w:rsidP="00E42DCE">
            <w:pPr>
              <w:pStyle w:val="-Curr-BulletLev1"/>
              <w:keepNext/>
              <w:ind w:left="345"/>
              <w:rPr>
                <w:lang w:val="fr-CA"/>
              </w:rPr>
            </w:pPr>
            <w:r w:rsidRPr="00B678DE">
              <w:t>recognize differing points of view in own writing and the writing of others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E42DCE">
            <w:pPr>
              <w:pStyle w:val="-Curr-TableHead3"/>
              <w:keepNext/>
            </w:pPr>
            <w:r w:rsidRPr="00B678DE">
              <w:t>Indicators: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write a variety of poetry, fiction, and non-fiction texts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explain the purpose for writing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write with attention to descriptive detail and word choice (e.g., about a character)—concrete nouns, adjectives, adverbs, precise verbs, description, etc.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create and record questions</w:t>
            </w:r>
            <w:r w:rsidR="00C36337" w:rsidRPr="00B678DE">
              <w:t>,</w:t>
            </w:r>
            <w:r w:rsidRPr="00B678DE">
              <w:t xml:space="preserve"> both in print and/or digital format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write an organized text with a beginning, middle, and end; write an effective lead, write a descriptive middle, write a satisfying conclusion</w:t>
            </w:r>
          </w:p>
          <w:p w:rsidR="009E197E" w:rsidRPr="00B678DE" w:rsidRDefault="00BA4C96" w:rsidP="00E42DCE">
            <w:pPr>
              <w:pStyle w:val="-Curr-BulletLev1"/>
              <w:keepNext/>
              <w:ind w:left="345"/>
            </w:pPr>
            <w:r w:rsidRPr="00B678DE">
              <w:t>select appropriate print and digital graphic organizers from several options</w:t>
            </w:r>
          </w:p>
          <w:p w:rsidR="008A5929" w:rsidRPr="00B678DE" w:rsidRDefault="00BA4C96" w:rsidP="00E42DCE">
            <w:pPr>
              <w:pStyle w:val="-Curr-BulletLev1"/>
              <w:keepNext/>
              <w:ind w:left="345"/>
              <w:rPr>
                <w:lang w:val="fr-CA"/>
              </w:rPr>
            </w:pPr>
            <w:r w:rsidRPr="00B678DE">
              <w:t>begin to make their own print and digital graphic organizers to plan their writing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9E197E" w:rsidP="00082425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t>Writing and Other Ways of Representing</w:t>
            </w:r>
            <w:r w:rsidR="008A5929" w:rsidRPr="00B678DE">
              <w:rPr>
                <w:rStyle w:val="-Curr-Bold"/>
              </w:rPr>
              <w:br/>
              <w:t xml:space="preserve">Outcome 8: </w:t>
            </w:r>
            <w:r w:rsidR="00082425" w:rsidRPr="00B678DE">
              <w:t>Students will create text, including digital, collaboratively and independently, using a variety of forms for a range of audiences and purposes. (CZ, COM, CI, CT, TF, PCD)</w:t>
            </w:r>
          </w:p>
        </w:tc>
      </w:tr>
      <w:tr w:rsidR="008A5929" w:rsidRPr="00B678DE" w:rsidTr="00C36337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identify audiences for some of their writing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 xml:space="preserve">explain the reason for </w:t>
            </w:r>
            <w:r w:rsidR="0012664D">
              <w:t xml:space="preserve">the </w:t>
            </w:r>
            <w:r w:rsidRPr="00B678DE">
              <w:t>writing (e.g., to remember an important event, to explain what happened, to thank a guest speaker, to share an idea with a classmate)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work with a partner, in small groups, and independently to create writing (e.g., lists, notes, stories, poems)</w:t>
            </w:r>
          </w:p>
          <w:p w:rsidR="008A5929" w:rsidRPr="00B678DE" w:rsidRDefault="00BA4C96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begin to use role plays to convey meaning (other ways of representing)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identify different forms of print and digital writing that are appropriate to specific purposes and audiences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identify print and digital information that is relevant and purposeful for an intended audience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work with a partner, in small groups and independently, to create writing in both print and digital format</w:t>
            </w:r>
          </w:p>
          <w:p w:rsidR="008A5929" w:rsidRPr="00B678DE" w:rsidRDefault="00BA4C96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use role plays to convey and enhance meaning (other ways of representing)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begin to choose forms of writing that are appropriate to specific purposes and audiences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begin to include information that is relevant and purposeful for an intended audience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work with a partner, in small groups, and independently, to create writing</w:t>
            </w:r>
          </w:p>
          <w:p w:rsidR="008A5929" w:rsidRPr="00B678DE" w:rsidRDefault="00BA4C96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use role plays to convey, enhance, and enrich meaning (other ways of representing)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429C1" w:rsidRPr="00B678DE" w:rsidRDefault="00F429C1" w:rsidP="00F429C1">
            <w:pPr>
              <w:pStyle w:val="-Curr-TableHead3"/>
            </w:pPr>
            <w:r w:rsidRPr="00B678DE">
              <w:t>Indicators: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choose forms of writing that are appropriate to specific purposes and audiences (e.g., narrative, expository, descriptive, and persuasive)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include information that is relevant and purposeful for an intended audience</w:t>
            </w:r>
          </w:p>
          <w:p w:rsidR="00082425" w:rsidRPr="00B678DE" w:rsidRDefault="00BA4C96" w:rsidP="002476E7">
            <w:pPr>
              <w:pStyle w:val="-Curr-BulletLev1"/>
              <w:ind w:left="345"/>
            </w:pPr>
            <w:r w:rsidRPr="00B678DE">
              <w:t>work with a partner, in small groups, and independently to create writing</w:t>
            </w:r>
          </w:p>
          <w:p w:rsidR="008A5929" w:rsidRPr="00B678DE" w:rsidRDefault="00BA4C96" w:rsidP="002476E7">
            <w:pPr>
              <w:pStyle w:val="-Curr-BulletLev1"/>
              <w:ind w:left="345"/>
              <w:rPr>
                <w:lang w:val="fr-CA"/>
              </w:rPr>
            </w:pPr>
            <w:r w:rsidRPr="00B678DE">
              <w:t>use role plays to convey, enhance, and enrich meaning (other ways of representing)</w:t>
            </w:r>
          </w:p>
        </w:tc>
      </w:tr>
      <w:tr w:rsidR="008A5929" w:rsidRPr="00B678DE" w:rsidTr="00C90571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21590" w:type="dxa"/>
            <w:gridSpan w:val="4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8A5929" w:rsidRPr="00B678DE" w:rsidRDefault="00935D94" w:rsidP="002476E7">
            <w:pPr>
              <w:pStyle w:val="-Curr-TableMergedRow"/>
              <w:rPr>
                <w:rStyle w:val="-Curr-Bold"/>
              </w:rPr>
            </w:pPr>
            <w:r w:rsidRPr="00B678DE">
              <w:rPr>
                <w:rStyle w:val="-Curr-TableHead3-SmallCaps"/>
                <w:b/>
                <w:sz w:val="26"/>
                <w:szCs w:val="26"/>
              </w:rPr>
              <w:lastRenderedPageBreak/>
              <w:t>Writing and Other Ways of Representing</w:t>
            </w:r>
            <w:r w:rsidR="008A5929" w:rsidRPr="00B678DE">
              <w:rPr>
                <w:rStyle w:val="-Curr-Bold"/>
              </w:rPr>
              <w:br/>
              <w:t>Outcome 9:</w:t>
            </w:r>
            <w:r w:rsidRPr="00B678DE">
              <w:rPr>
                <w:rStyle w:val="-Curr-Bold"/>
              </w:rPr>
              <w:t xml:space="preserve"> </w:t>
            </w:r>
            <w:r w:rsidRPr="00B678DE">
              <w:t>Students will use a range of strategies to develop effective writing and media products to enhance their clarity, precision, and effectiveness. (CZ, COM, CI, CT, TF)</w:t>
            </w:r>
          </w:p>
        </w:tc>
      </w:tr>
      <w:tr w:rsidR="00F074D3" w:rsidRPr="00B678DE" w:rsidTr="002476E7">
        <w:tblPrEx>
          <w:tblCellMar>
            <w:left w:w="108" w:type="dxa"/>
            <w:right w:w="108" w:type="dxa"/>
          </w:tblCellMar>
        </w:tblPrEx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2476E7">
            <w:pPr>
              <w:pStyle w:val="-Curr-TableHead3"/>
            </w:pPr>
            <w:r w:rsidRPr="00B678DE">
              <w:t>Indicators:</w:t>
            </w:r>
          </w:p>
          <w:p w:rsidR="00F074D3" w:rsidRPr="00B678DE" w:rsidRDefault="00F074D3" w:rsidP="002476E7">
            <w:pPr>
              <w:pStyle w:val="-Curr-TableHead3"/>
              <w:keepNext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Processes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prewriting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talk about the ideas they plan to write about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draw pictures to help develop ideas for writing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drafting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develop some complete thoughts through drawing, using letter-like forms, random letters, sound-symbol matching, and some words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write left to right and top to bottom</w:t>
            </w:r>
            <w:r w:rsidR="00F40C72">
              <w:t xml:space="preserve"> most of the time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use some conventional spacing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reread their writing to monitor meaning and message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revision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add details to a picture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add labels to a picture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editing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  <w:rPr>
                <w:rStyle w:val="-Curr-Italic"/>
                <w:i w:val="0"/>
              </w:rPr>
            </w:pPr>
            <w:r w:rsidRPr="00B678DE">
              <w:t>observe and develop an awareness of a teacher-modelled editing process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proofreading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talk with teacher about scribbles/drawing and/or writing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publishing/information sharing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  <w:rPr>
                <w:rStyle w:val="-Curr-Italic"/>
                <w:i w:val="0"/>
              </w:rPr>
            </w:pPr>
            <w:r w:rsidRPr="00B678DE">
              <w:t>share and publish student-selected pieces of writing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2476E7">
            <w:pPr>
              <w:pStyle w:val="-Curr-TableHead3"/>
              <w:keepNext/>
            </w:pPr>
            <w:r w:rsidRPr="00B678DE">
              <w:t>Indicators:</w:t>
            </w:r>
          </w:p>
          <w:p w:rsidR="00F074D3" w:rsidRPr="00B678DE" w:rsidRDefault="00F074D3" w:rsidP="002476E7">
            <w:pPr>
              <w:pStyle w:val="-Curr-TableHead3"/>
              <w:keepNext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Processes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prewriting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talk about the ideas they plan to write about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draw pictures to help develop ideas for 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use simple graphic organizers (such as the five-finger plan)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drafting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write some complete thoughts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match text to their drawings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write from left to right and from top to bottom</w:t>
            </w:r>
            <w:r w:rsidR="00F40C72" w:rsidRPr="00B678DE">
              <w:t xml:space="preserve"> consistently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use some conventional spacing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reread their writing to monitor meaning and message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revision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recognize where they can make changes to writing to clarify meaning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editing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use environmental print to check some high-frequency words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add a few grade-level conventions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proofreading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 xml:space="preserve"> reread with a partner and/or teacher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publishing / information sharing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publish student-selected final pieces of writing that demonstrate grade-level traits and conventions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2476E7">
            <w:pPr>
              <w:pStyle w:val="-Curr-TableHead3"/>
              <w:keepNext/>
            </w:pPr>
            <w:r w:rsidRPr="00B678DE">
              <w:t>Indicators:</w:t>
            </w:r>
          </w:p>
          <w:p w:rsidR="00F074D3" w:rsidRPr="00B678DE" w:rsidRDefault="00F074D3" w:rsidP="002476E7">
            <w:pPr>
              <w:pStyle w:val="-Curr-TableHead3"/>
              <w:keepNext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Processes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 xml:space="preserve">prewriting 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talk about the ideas they plan to write about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draw pictures to develop ideas for 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choose and use simple graphic organizers, such as the five-finger plan, web, list, five Ws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drafting</w:t>
            </w:r>
          </w:p>
          <w:p w:rsidR="00F074D3" w:rsidRPr="00B678DE" w:rsidRDefault="00F40C72" w:rsidP="002476E7">
            <w:pPr>
              <w:pStyle w:val="-Curr-BulletLev2"/>
              <w:keepNext/>
              <w:ind w:left="700"/>
            </w:pPr>
            <w:r>
              <w:t xml:space="preserve">understand that </w:t>
            </w:r>
            <w:r w:rsidR="00F074D3" w:rsidRPr="00B678DE">
              <w:t>writing is connected to prewriting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write on a single topic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choose forms of writing that are appropriate to specific purposes and audiences (i.e., narrative, expository, descriptive, and persuasive)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include information that is relevant and purposeful for an intended audience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reread my writing to monitor meaning and message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revision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make changes to writing to clarify meaning through strategies, such as inserting a word, using a caret, crossing out a word, and adding details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editing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use the word wall to check high-frequency words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use simple self-editing checklists to edit for conventions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proofreading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begin to use simple proofreading checklist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make final corrections against edited draft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publishing / information sharing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publish student-selected final pieces of writing that demonstrate grade-level traits and conventions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2476E7">
            <w:pPr>
              <w:pStyle w:val="-Curr-TableHead3"/>
              <w:keepNext/>
            </w:pPr>
            <w:r w:rsidRPr="00B678DE">
              <w:t>Indicators:</w:t>
            </w:r>
          </w:p>
          <w:p w:rsidR="00F074D3" w:rsidRPr="00B678DE" w:rsidRDefault="00F074D3" w:rsidP="002476E7">
            <w:pPr>
              <w:pStyle w:val="-Curr-TableHead3"/>
              <w:keepNext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Processes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 xml:space="preserve">prewriting 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talk about the ideas they plan to write about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draw pictures to develop ideas for 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choose, use, and create simple graphic organizers (such as the five-finger plan, story map, web, list, five Ws, and graphic organizers for specific forms of writing.)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create jot notes for research writing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drafting</w:t>
            </w:r>
          </w:p>
          <w:p w:rsidR="00F074D3" w:rsidRPr="00B678DE" w:rsidRDefault="00F40C72" w:rsidP="002476E7">
            <w:pPr>
              <w:pStyle w:val="-Curr-BulletLev2"/>
              <w:keepNext/>
              <w:ind w:left="700"/>
            </w:pPr>
            <w:r>
              <w:t xml:space="preserve">recognize that </w:t>
            </w:r>
            <w:r w:rsidR="00F074D3" w:rsidRPr="00B678DE">
              <w:t>writing is reflective of prewriting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write on a single topic, with a beginning, middle, and end; some elaboration and organization</w:t>
            </w:r>
          </w:p>
          <w:p w:rsidR="00F074D3" w:rsidRPr="00B678DE" w:rsidRDefault="00F074D3" w:rsidP="002476E7">
            <w:pPr>
              <w:pStyle w:val="-Curr-BulletLev2"/>
              <w:keepNext/>
              <w:ind w:left="700"/>
            </w:pPr>
            <w:r w:rsidRPr="00B678DE">
              <w:t>reread their writing to monitor meaning and message</w:t>
            </w:r>
          </w:p>
          <w:p w:rsidR="00F074D3" w:rsidRPr="00B678DE" w:rsidRDefault="00F074D3" w:rsidP="002476E7">
            <w:pPr>
              <w:pStyle w:val="-Curr-BulletLev1"/>
              <w:keepNext/>
              <w:ind w:left="345"/>
            </w:pPr>
            <w:r w:rsidRPr="00B678DE">
              <w:t>revision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make changes to writing to clarify meaning through strategies, such as crossing out words, inserting words using a caret, adding details, and replacing overused words (e.g., said, good, like)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use a thesaurus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editing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the word wall and personal spelling references to check high-frequency words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self-editing checklists to edit for grade-level conventions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proofreading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 co-created anchor chart of proofreading strategies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conduct a final reread of their draft before publishing</w:t>
            </w:r>
          </w:p>
          <w:p w:rsidR="002476E7" w:rsidRPr="00B678DE" w:rsidRDefault="002476E7" w:rsidP="002476E7">
            <w:pPr>
              <w:pStyle w:val="-Curr-BulletLev1"/>
              <w:ind w:left="345"/>
            </w:pPr>
            <w:r w:rsidRPr="00B678DE">
              <w:t>publishing / information sharing</w:t>
            </w:r>
          </w:p>
          <w:p w:rsidR="002476E7" w:rsidRPr="00B678DE" w:rsidRDefault="002476E7" w:rsidP="002476E7">
            <w:pPr>
              <w:pStyle w:val="-Curr-BulletLev2"/>
              <w:ind w:left="700"/>
            </w:pPr>
            <w:r w:rsidRPr="00B678DE">
              <w:t>publish student-selected final pieces of writing that demonstrate grade-level traits and conventions</w:t>
            </w:r>
          </w:p>
        </w:tc>
      </w:tr>
      <w:tr w:rsidR="00F074D3" w:rsidRPr="00B678DE" w:rsidTr="00F074D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lastRenderedPageBreak/>
              <w:t>Writing Traits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ideas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develop a topic</w:t>
            </w:r>
          </w:p>
          <w:p w:rsidR="00B831C3" w:rsidRPr="00B678DE" w:rsidRDefault="00B831C3" w:rsidP="002476E7">
            <w:pPr>
              <w:pStyle w:val="-Curr-BulletLev2"/>
              <w:ind w:left="700"/>
            </w:pPr>
            <w:r w:rsidRPr="00B678DE">
              <w:rPr>
                <w:lang w:val="en-US"/>
              </w:rPr>
              <w:t>begin to tell a story related to a topic (storytelling, drawing, and/or writing)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organization</w:t>
            </w:r>
          </w:p>
          <w:p w:rsidR="00B831C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recognize a sense of flow (beginning, middle, and end) in writing</w:t>
            </w:r>
          </w:p>
          <w:p w:rsidR="00F074D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understand that print and illustrations go together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language use (sentence fluency, word choice, voice)</w:t>
            </w:r>
          </w:p>
          <w:p w:rsidR="00B831C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create a thought with a beginning and end</w:t>
            </w:r>
          </w:p>
          <w:p w:rsidR="00B831C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begin to experiment with a variety of words</w:t>
            </w:r>
          </w:p>
          <w:p w:rsidR="00B831C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recognize voice through shared reading/read-aloud</w:t>
            </w:r>
          </w:p>
          <w:p w:rsidR="00B831C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begin to use personal expression through storytelling, drawing, and/or writing</w:t>
            </w:r>
          </w:p>
          <w:p w:rsidR="00F074D3" w:rsidRPr="00B678DE" w:rsidRDefault="00B831C3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begin to experiment with a connection to audience through storytelling, drawing, and/or writing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writing conventions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write from left to right and from top to bottom</w:t>
            </w:r>
          </w:p>
          <w:p w:rsidR="00F074D3" w:rsidRPr="00B678DE" w:rsidRDefault="00F074D3" w:rsidP="002476E7">
            <w:pPr>
              <w:pStyle w:val="-Curr-BulletLev2"/>
              <w:ind w:left="700"/>
              <w:rPr>
                <w:rStyle w:val="-Curr-TableHead3-SmallCaps"/>
                <w:smallCaps w:val="0"/>
              </w:rPr>
            </w:pPr>
            <w:r w:rsidRPr="00B678DE">
              <w:t>begin to use spacing between words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Traits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ideas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write several sentences on an identifiable topic, begin to elaborate on the topic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organization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a sense of flow, create a “how-</w:t>
            </w:r>
            <w:r w:rsidRPr="00B678DE">
              <w:rPr>
                <w:rStyle w:val="-Curr-Italic"/>
              </w:rPr>
              <w:t>to</w:t>
            </w:r>
            <w:r w:rsidRPr="00B678DE">
              <w:t xml:space="preserve"> list.”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language use (sentence fluency, word choice, voice)</w:t>
            </w:r>
          </w:p>
          <w:p w:rsidR="00F074D3" w:rsidRPr="00B678DE" w:rsidRDefault="00F40C72" w:rsidP="002476E7">
            <w:pPr>
              <w:pStyle w:val="-Curr-BulletLev2"/>
              <w:ind w:left="700"/>
              <w:rPr>
                <w:rStyle w:val="-Curr-Italic"/>
              </w:rPr>
            </w:pPr>
            <w:r>
              <w:t xml:space="preserve">show </w:t>
            </w:r>
            <w:r w:rsidR="00F074D3" w:rsidRPr="00B678DE">
              <w:t>some variety in sentence beginnings</w:t>
            </w:r>
          </w:p>
          <w:p w:rsidR="00F074D3" w:rsidRPr="00B678DE" w:rsidRDefault="00B831C3" w:rsidP="002476E7">
            <w:pPr>
              <w:pStyle w:val="-Curr-BulletLev2"/>
              <w:ind w:left="700"/>
            </w:pPr>
            <w:r w:rsidRPr="00B678DE">
              <w:t>continue</w:t>
            </w:r>
            <w:r w:rsidR="00F074D3" w:rsidRPr="00B678DE">
              <w:t xml:space="preserve"> to experiment with a variety of words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using attribute words—colour, size, shape, texture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using multi-sensory words (hearing, smell)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use comparison words to distinguish one thing from another—size, shape, texture</w:t>
            </w:r>
          </w:p>
          <w:p w:rsidR="00CE2D9F" w:rsidRPr="00B678DE" w:rsidRDefault="00CE2D9F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use expressive language through storytelling, drawing, and/or writing</w:t>
            </w:r>
          </w:p>
          <w:p w:rsidR="00CE2D9F" w:rsidRPr="00B678DE" w:rsidRDefault="00CE2D9F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recognize voice across a growing range of texts</w:t>
            </w:r>
          </w:p>
          <w:p w:rsidR="00CE2D9F" w:rsidRPr="00B678DE" w:rsidRDefault="00CE2D9F" w:rsidP="002476E7">
            <w:pPr>
              <w:pStyle w:val="-Curr-BulletLev2"/>
              <w:ind w:left="700"/>
            </w:pPr>
            <w:r w:rsidRPr="00B678DE">
              <w:rPr>
                <w:lang w:val="en-US"/>
              </w:rPr>
              <w:t>experiment through writing a growing connection to audience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writing conventions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write from left to right and from top to bottom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spacing between words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 xml:space="preserve">begin to use capitals at the beginning of sentences and capital “I” </w:t>
            </w:r>
          </w:p>
          <w:p w:rsidR="00F074D3" w:rsidRPr="00B678DE" w:rsidRDefault="00F074D3" w:rsidP="002476E7">
            <w:pPr>
              <w:pStyle w:val="-Curr-BulletLev2"/>
              <w:ind w:left="700"/>
              <w:rPr>
                <w:rStyle w:val="-Curr-TableHead3-SmallCaps"/>
                <w:smallCaps w:val="0"/>
              </w:rPr>
            </w:pPr>
            <w:r w:rsidRPr="00B678DE">
              <w:t>begin to write simple sentences as one complete thought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Traits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ideas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write several sentences on a single, identifiable topic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elaborate on a topic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organization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leads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sequencing (first, next, then, finally)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language use (sentence fluency, word choice, voice)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varied sentence beginnings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simple sentences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use transitional words and phrases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compound sentences (using “and” or “but”)</w:t>
            </w:r>
          </w:p>
          <w:p w:rsidR="00F074D3" w:rsidRPr="00B678DE" w:rsidRDefault="00FC7856" w:rsidP="002476E7">
            <w:pPr>
              <w:pStyle w:val="-Curr-BulletLev2"/>
              <w:ind w:left="700"/>
            </w:pPr>
            <w:r w:rsidRPr="00B678DE">
              <w:t>use concrete nouns and avoid words like “stuff” or “things</w:t>
            </w:r>
            <w:r w:rsidR="00F074D3" w:rsidRPr="00B678DE">
              <w:t>”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accurate verbs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attribute words—colour, size, shape, texture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multi-sensory words—hearing, smell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comparison words that compare one thing to another—size, shape, texture</w:t>
            </w:r>
          </w:p>
          <w:p w:rsidR="00CE2D9F" w:rsidRPr="00B678DE" w:rsidRDefault="00CE2D9F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recognize voice through a broad range of texts</w:t>
            </w:r>
          </w:p>
          <w:p w:rsidR="00CE2D9F" w:rsidRPr="00B678DE" w:rsidRDefault="00CE2D9F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begin to demonstrate a unique voice in writing</w:t>
            </w:r>
          </w:p>
          <w:p w:rsidR="00CE2D9F" w:rsidRPr="00B678DE" w:rsidRDefault="00CE2D9F" w:rsidP="002476E7">
            <w:pPr>
              <w:pStyle w:val="-Curr-BulletLev2"/>
              <w:ind w:left="700"/>
            </w:pPr>
            <w:r w:rsidRPr="00B678DE">
              <w:rPr>
                <w:lang w:val="en-US"/>
              </w:rPr>
              <w:t>demonstrate through writing a growing connection to audience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writing conventions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lower-case letters within words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capitals for proper nouns (names or places and days/months) with guidance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use commas in a date and series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use periods and capitals correctly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compound sentences (two simple sentences combined with a comma and conjunction)</w:t>
            </w:r>
          </w:p>
          <w:p w:rsidR="00F074D3" w:rsidRPr="00B678DE" w:rsidRDefault="00F074D3" w:rsidP="002476E7">
            <w:pPr>
              <w:pStyle w:val="-Curr-BulletLev2"/>
              <w:ind w:left="700"/>
              <w:rPr>
                <w:rStyle w:val="-Curr-TableHead3-SmallCaps"/>
              </w:rPr>
            </w:pPr>
            <w:r w:rsidRPr="00B678DE">
              <w:t>demonstrate an awareness of when to use quotation marks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  <w:rPr>
                <w:rStyle w:val="-Curr-TableHead3-SmallCaps"/>
              </w:rPr>
            </w:pPr>
            <w:r w:rsidRPr="00B678DE">
              <w:rPr>
                <w:rStyle w:val="-Curr-TableHead3-SmallCaps"/>
              </w:rPr>
              <w:t>Writing Traits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ideas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write about specific topics with elaboration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begin to experiment with dialogue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organization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a sense of flow throughout a piece, experimenting with leads, using sequencing (first, next, then, finally) when appropriate for the text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develop a sense of flow throughout a piece of writing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effective leads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transitional words (in the morning, later that day, etc.)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experiment with conclusions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language use (sentence fluency, word choice, voice)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 variety of sentence beginnings (including people’s names)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transitional words and phrases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 variety of simple and compound sentences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concrete nouns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precise verbs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multi-sensory details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comparison words</w:t>
            </w:r>
          </w:p>
          <w:p w:rsidR="00187E9B" w:rsidRPr="00B678DE" w:rsidRDefault="00187E9B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begin to demonstrate a unique, energetic voice in writing</w:t>
            </w:r>
          </w:p>
          <w:p w:rsidR="00187E9B" w:rsidRPr="00B678DE" w:rsidRDefault="00187E9B" w:rsidP="002476E7">
            <w:pPr>
              <w:pStyle w:val="-Curr-BulletLev2"/>
              <w:ind w:left="700"/>
              <w:rPr>
                <w:lang w:val="en-US"/>
              </w:rPr>
            </w:pPr>
            <w:r w:rsidRPr="00B678DE">
              <w:rPr>
                <w:lang w:val="en-US"/>
              </w:rPr>
              <w:t>recognize voice through a comprehensive range of texts</w:t>
            </w:r>
          </w:p>
          <w:p w:rsidR="00187E9B" w:rsidRPr="00B678DE" w:rsidRDefault="00187E9B" w:rsidP="002476E7">
            <w:pPr>
              <w:pStyle w:val="-Curr-BulletLev2"/>
              <w:ind w:left="700"/>
            </w:pPr>
            <w:r w:rsidRPr="00B678DE">
              <w:rPr>
                <w:lang w:val="en-US"/>
              </w:rPr>
              <w:t>demonstrate through writing a connection to audience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writing conventions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proper page margins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lower-case letters within words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capitals for proper nouns (names or places and days/months)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 comma in a date and series</w:t>
            </w:r>
          </w:p>
          <w:p w:rsidR="00F074D3" w:rsidRPr="00B678DE" w:rsidRDefault="00F074D3" w:rsidP="002476E7">
            <w:pPr>
              <w:pStyle w:val="-Curr-BulletLev2"/>
              <w:ind w:left="700"/>
              <w:rPr>
                <w:rStyle w:val="-Curr-TableHead3-SmallCaps"/>
                <w:smallCaps w:val="0"/>
              </w:rPr>
            </w:pPr>
            <w:r w:rsidRPr="00B678DE">
              <w:t>edit f</w:t>
            </w:r>
            <w:r w:rsidR="00187E9B" w:rsidRPr="00B678DE">
              <w:t>or end punctuation and capitals</w:t>
            </w:r>
          </w:p>
        </w:tc>
      </w:tr>
      <w:tr w:rsidR="00187E9B" w:rsidRPr="00B678DE" w:rsidTr="00F074D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187E9B" w:rsidRPr="00B678DE" w:rsidRDefault="00187E9B" w:rsidP="00F074D3">
            <w:pPr>
              <w:pStyle w:val="-Curr-TableHead3"/>
              <w:rPr>
                <w:rStyle w:val="-Curr-TableHead3-SmallCaps"/>
              </w:rPr>
            </w:pP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187E9B" w:rsidRPr="00B678DE" w:rsidRDefault="00187E9B" w:rsidP="00F074D3">
            <w:pPr>
              <w:pStyle w:val="-Curr-TableHead3"/>
              <w:rPr>
                <w:rStyle w:val="-Curr-TableHead3-SmallCaps"/>
              </w:rPr>
            </w:pP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187E9B" w:rsidRPr="00B678DE" w:rsidRDefault="00187E9B" w:rsidP="00F074D3">
            <w:pPr>
              <w:pStyle w:val="-Curr-TableHead3"/>
              <w:rPr>
                <w:rStyle w:val="-Curr-TableHead3-SmallCaps"/>
              </w:rPr>
            </w:pP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187E9B" w:rsidRPr="00B678DE" w:rsidRDefault="00187E9B" w:rsidP="002476E7">
            <w:pPr>
              <w:pStyle w:val="-Curr-BulletLev2"/>
              <w:ind w:left="700"/>
            </w:pPr>
            <w:r w:rsidRPr="00B678DE">
              <w:t>use compound sentences (two simple sentences combined with a comma and conjunction)</w:t>
            </w:r>
          </w:p>
          <w:p w:rsidR="00187E9B" w:rsidRPr="00B678DE" w:rsidRDefault="00187E9B" w:rsidP="002476E7">
            <w:pPr>
              <w:pStyle w:val="-Curr-BulletLev2"/>
              <w:ind w:left="700"/>
            </w:pPr>
            <w:r w:rsidRPr="00B678DE">
              <w:t xml:space="preserve">begin to use apostrophes for singular possessives and contractions </w:t>
            </w:r>
          </w:p>
          <w:p w:rsidR="00187E9B" w:rsidRPr="00B678DE" w:rsidRDefault="00187E9B" w:rsidP="002476E7">
            <w:pPr>
              <w:pStyle w:val="-Curr-BulletLev2"/>
              <w:ind w:left="700"/>
            </w:pPr>
            <w:r w:rsidRPr="00B678DE">
              <w:t>begin to use quotation marks (simple quote)</w:t>
            </w:r>
          </w:p>
          <w:p w:rsidR="00187E9B" w:rsidRPr="00B678DE" w:rsidRDefault="00187E9B" w:rsidP="002476E7">
            <w:pPr>
              <w:pStyle w:val="-Curr-BulletLev2"/>
              <w:ind w:left="700"/>
            </w:pPr>
            <w:r w:rsidRPr="00B678DE">
              <w:t>begin to use new paragraphs when starting a new idea/topic</w:t>
            </w:r>
          </w:p>
          <w:p w:rsidR="00187E9B" w:rsidRPr="00B678DE" w:rsidRDefault="00187E9B" w:rsidP="002476E7">
            <w:pPr>
              <w:pStyle w:val="-Curr-BulletLev2"/>
              <w:ind w:left="700"/>
              <w:rPr>
                <w:rStyle w:val="-Curr-TableHead3-SmallCaps"/>
              </w:rPr>
            </w:pPr>
            <w:r w:rsidRPr="00B678DE">
              <w:t>use verb tense correctly</w:t>
            </w:r>
          </w:p>
        </w:tc>
      </w:tr>
      <w:tr w:rsidR="00F074D3" w:rsidRPr="00013AC3" w:rsidTr="00F074D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</w:pPr>
            <w:r w:rsidRPr="00B678DE">
              <w:rPr>
                <w:rStyle w:val="-Curr-TableHead3-SmallCaps"/>
              </w:rPr>
              <w:t>Word Study</w:t>
            </w:r>
            <w:r w:rsidRPr="00B678DE">
              <w:t xml:space="preserve"> (Word Work)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rhyming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generate rhyming words with a beginning sound prompt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segmenting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segment the sounds in a word with three sounds (CVC)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isolating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tell which word does not end with the same sound, with three spoken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deleting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delete ending sounds from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blending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blend three sounds to make a word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substituting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add sounds to the beginning and ending of words, use the names of letters to spell words, begin to use letters to represent sound, demonstrate an awareness of letter-sound relationship (most)</w:t>
            </w:r>
          </w:p>
        </w:tc>
        <w:tc>
          <w:tcPr>
            <w:tcW w:w="5397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</w:pPr>
            <w:r w:rsidRPr="00B678DE">
              <w:rPr>
                <w:rStyle w:val="-Curr-TableHead3-SmallCaps"/>
              </w:rPr>
              <w:t>Word Study</w:t>
            </w:r>
            <w:r w:rsidRPr="00B678DE">
              <w:t xml:space="preserve"> (Word Work)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rhyming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recognize and generate spoken words that rhyme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segmenting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segment the sounds in a word with three to four sounds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isolating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identify the beginning, middle, and ending sounds in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deleting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delete beginning or ending sounds from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blending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blend an increasing number of sounds to make a word (three to four or more)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substituting</w:t>
            </w:r>
          </w:p>
          <w:p w:rsidR="00F074D3" w:rsidRPr="00B678DE" w:rsidRDefault="00F074D3" w:rsidP="002476E7">
            <w:pPr>
              <w:pStyle w:val="-Curr-BulletLev2"/>
              <w:ind w:left="700"/>
            </w:pPr>
            <w:r w:rsidRPr="00B678DE">
              <w:t>use an increasing number of letters to represent sound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</w:pPr>
            <w:r w:rsidRPr="00B678DE">
              <w:rPr>
                <w:rStyle w:val="-Curr-TableHead3-SmallCaps"/>
              </w:rPr>
              <w:t>Word Study</w:t>
            </w:r>
            <w:r w:rsidRPr="00B678DE">
              <w:t xml:space="preserve"> (Word Work) 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meaning, syntax patterns, and sound cues to spell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spell many high-frequency words conventionally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a range of spelling strategies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a variety of strategies to edit for spelling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demonstrate increasing knowledge of spelling patterns, including long vowel patterns (ai, ay, oa, ou, ee, ea)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chunk words into syllables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use an appropriate short vowel in each syllable of a word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use apostrophes for contractions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use plurals and past tense</w:t>
            </w:r>
          </w:p>
          <w:p w:rsidR="00F074D3" w:rsidRPr="00B678DE" w:rsidRDefault="00F40C72" w:rsidP="002476E7">
            <w:pPr>
              <w:pStyle w:val="-Curr-BulletLev1"/>
              <w:ind w:left="345"/>
            </w:pPr>
            <w:r>
              <w:t>sequence</w:t>
            </w:r>
            <w:r w:rsidR="00F074D3" w:rsidRPr="00B678DE">
              <w:t xml:space="preserve"> </w:t>
            </w:r>
            <w:r w:rsidRPr="00B678DE">
              <w:t>letter</w:t>
            </w:r>
            <w:r>
              <w:t>s</w:t>
            </w:r>
            <w:r w:rsidRPr="00B678DE">
              <w:t xml:space="preserve"> </w:t>
            </w:r>
            <w:r w:rsidR="00F074D3" w:rsidRPr="00B678DE">
              <w:t>when spelling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an increasing numbers of accurately spelled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apply a wider range of spelling strategies resulting in more conventional or close to conventional spellings</w:t>
            </w:r>
          </w:p>
        </w:tc>
        <w:tc>
          <w:tcPr>
            <w:tcW w:w="5398" w:type="dxa"/>
            <w:shd w:val="clear" w:color="auto" w:fill="FFFFFF" w:themeFill="background1"/>
            <w:tcMar>
              <w:top w:w="29" w:type="dxa"/>
              <w:bottom w:w="29" w:type="dxa"/>
            </w:tcMar>
          </w:tcPr>
          <w:p w:rsidR="00F074D3" w:rsidRPr="00B678DE" w:rsidRDefault="00F074D3" w:rsidP="00F074D3">
            <w:pPr>
              <w:pStyle w:val="-Curr-TableHead3"/>
            </w:pPr>
            <w:r w:rsidRPr="00B678DE">
              <w:rPr>
                <w:rStyle w:val="-Curr-TableHead3-SmallCaps"/>
              </w:rPr>
              <w:t>Word Study</w:t>
            </w:r>
            <w:r w:rsidRPr="00B678DE">
              <w:t xml:space="preserve"> (Word Work) 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demonstrate an increasing knowledge of spelling patterns and use patterns from simple words to spell more complex multi-syllabic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increasing numbers of accurately spelled high-frequency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meaning and syntax patterns as well as sound cues to spell words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a range of spelling strategies with independence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use other vowel combinations (au, aw, ui, oo, oy, oi, ow)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spell the r-controlled vowels (ir, er, or, ur, ar) with more consistency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apostrophes for contractions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use possessives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consider meanings of homophones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begin to use double consonants when necessary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use plurals and past tense</w:t>
            </w:r>
            <w:r w:rsidR="00F40C72" w:rsidRPr="00B678DE">
              <w:t xml:space="preserve"> consistently</w:t>
            </w:r>
          </w:p>
          <w:p w:rsidR="00F074D3" w:rsidRPr="00B678DE" w:rsidRDefault="00F074D3" w:rsidP="002476E7">
            <w:pPr>
              <w:pStyle w:val="-Curr-BulletLev1"/>
              <w:ind w:left="345"/>
            </w:pPr>
            <w:r w:rsidRPr="00B678DE">
              <w:t>spell many words conventionally</w:t>
            </w:r>
          </w:p>
        </w:tc>
      </w:tr>
    </w:tbl>
    <w:p w:rsidR="00FF34D9" w:rsidRDefault="00FF34D9" w:rsidP="00013AC3">
      <w:pPr>
        <w:pStyle w:val="-Curr-Body"/>
        <w:rPr>
          <w:lang w:val="fr-CA"/>
        </w:rPr>
      </w:pPr>
    </w:p>
    <w:p w:rsidR="007E4C2F" w:rsidRPr="00BA6956" w:rsidRDefault="007E4C2F" w:rsidP="00013AC3">
      <w:pPr>
        <w:pStyle w:val="-Curr-Body"/>
        <w:rPr>
          <w:lang w:val="fr-CA"/>
        </w:rPr>
      </w:pPr>
    </w:p>
    <w:sectPr w:rsidR="007E4C2F" w:rsidRPr="00BA6956" w:rsidSect="007B3D82">
      <w:footerReference w:type="default" r:id="rId8"/>
      <w:headerReference w:type="first" r:id="rId9"/>
      <w:footerReference w:type="first" r:id="rId10"/>
      <w:pgSz w:w="24480" w:h="15840" w:orient="landscape" w:code="17"/>
      <w:pgMar w:top="1254" w:right="1440" w:bottom="1440" w:left="1440" w:header="720" w:footer="17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2">
      <wne:acd wne:acdName="acd1"/>
    </wne:keymap>
    <wne:keymap wne:kcmPrimary="0224">
      <wne:acd wne:acdName="acd11"/>
    </wne:keymap>
    <wne:keymap wne:kcmPrimary="0227">
      <wne:acd wne:acdName="acd3"/>
    </wne:keymap>
    <wne:keymap wne:kcmPrimary="0262">
      <wne:acd wne:acdName="acd5"/>
    </wne:keymap>
    <wne:keymap wne:kcmPrimary="0263">
      <wne:acd wne:acdName="acd0"/>
    </wne:keymap>
    <wne:keymap wne:kcmPrimary="0265">
      <wne:acd wne:acdName="acd2"/>
    </wne:keymap>
    <wne:keymap wne:kcmPrimary="0266">
      <wne:acd wne:acdName="acd6"/>
    </wne:keymap>
    <wne:keymap wne:kcmPrimary="0267">
      <wne:acd wne:acdName="acd10"/>
    </wne:keymap>
    <wne:keymap wne:kcmPrimary="0269">
      <wne:acd wne:acdName="acd4"/>
    </wne:keymap>
    <wne:keymap wne:kcmPrimary="0624">
      <wne:acd wne:acdName="acd12"/>
    </wne:keymap>
    <wne:keymap wne:kcmPrimary="0627">
      <wne:acd wne:acdName="acd8"/>
    </wne:keymap>
    <wne:keymap wne:kcmPrimary="0663">
      <wne:acd wne:acdName="acd9"/>
    </wne:keymap>
    <wne:keymap wne:kcmPrimary="0666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gAtAEMAdQByAHIALQBCAHUAbABsAGUAdAAgAEwAZQB2ACAAMQA=" wne:acdName="acd0" wne:fciIndexBasedOn="0065"/>
    <wne:acd wne:argValue="AgAtAEMAdQByAHIALQBCAHUAbABsAGUAdAAgAEwAZQB2ACAAMgA=" wne:acdName="acd1" wne:fciIndexBasedOn="0065"/>
    <wne:acd wne:argValue="AgAtAEMAdQByAHIALQBUAGEAYgBsAGUAIABIAGUAYQBkACAAMwA=" wne:acdName="acd2" wne:fciIndexBasedOn="0065"/>
    <wne:acd wne:argValue="AgAtAEMAdQByAHIALQBUAGEAYgBsAGUAIABIAGUAYQBkACAAMwAtAFMAbQBhAGwAbABDAGEAcABz&#10;AA==" wne:acdName="acd3" wne:fciIndexBasedOn="0065"/>
    <wne:acd wne:argValue="AgAtAEMAdQByAHIALQBUAGEAYgBsAGUAIABNAGUAcgBnAGUAZAAgAFIAbwB3AA==" wne:acdName="acd4" wne:fciIndexBasedOn="0065"/>
    <wne:acd wne:argValue="AgAtAEMAdQByAHIALQBCAG8AZAB5AA==" wne:acdName="acd5" wne:fciIndexBasedOn="0065"/>
    <wne:acd wne:argValue="AgAtAEMAdQByAHIALQBUAGEAYgBsAGUAIABIAGUAYQBkACAAMQA=" wne:acdName="acd6" wne:fciIndexBasedOn="0065"/>
    <wne:acd wne:argValue="AgAtAEMAdQByAHIALQBUAGEAYgBsAGUAIABIAGUAYQBkACAAMgA=" wne:acdName="acd7" wne:fciIndexBasedOn="0065"/>
    <wne:acd wne:argValue="AgAtAEMAdQByAHIALQBUAGEAYgBsAGUAIABIAGUAYQBkACAANAA=" wne:acdName="acd8" wne:fciIndexBasedOn="0065"/>
    <wne:acd wne:argValue="AgAtAEMAdQByAHIALQBUAGEAYgBsAGUAIABOAHUAbQBCAHUAbABsAGUAdAAgAEwAZQB2ACAAMQA=" wne:acdName="acd9" wne:fciIndexBasedOn="0065"/>
    <wne:acd wne:argValue="AgAtAEMAdQByAHIALQBCAG8AbABkAA==" wne:acdName="acd10" wne:fciIndexBasedOn="0065"/>
    <wne:acd wne:argValue="AgAtAEMAdQByAHIALQBJAHQAYQBsAGkAYwA=" wne:acdName="acd11" wne:fciIndexBasedOn="0065"/>
    <wne:acd wne:argValue="AgAtAEMAdQByAHIALQBMAGkAZwBoAHQ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89" w:rsidRDefault="00D10189" w:rsidP="007B3D82">
      <w:r>
        <w:separator/>
      </w:r>
    </w:p>
  </w:endnote>
  <w:endnote w:type="continuationSeparator" w:id="0">
    <w:p w:rsidR="00D10189" w:rsidRDefault="00D10189" w:rsidP="007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4D" w:rsidRDefault="0012664D" w:rsidP="007B3D82">
    <w:pPr>
      <w:pStyle w:val="-Curr-TableFootnote"/>
      <w:tabs>
        <w:tab w:val="right" w:pos="23040"/>
      </w:tabs>
    </w:pPr>
    <w:r w:rsidRPr="003D5795">
      <w:t>Competency Codes: Citizenship (CZ), Personal-Career Development (PCD), Communication (COM), Creativity and Innovation (CI), Critical Thinking (CT), Technological Fluency (TF)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776DA0">
      <w:rPr>
        <w:rStyle w:val="-Curr-Bold"/>
        <w:noProof/>
      </w:rPr>
      <w:t>9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776DA0">
      <w:rPr>
        <w:rStyle w:val="-Curr-Bold"/>
        <w:noProof/>
      </w:rPr>
      <w:t>9</w:t>
    </w:r>
    <w:r w:rsidRPr="008C4AA5">
      <w:rPr>
        <w:rStyle w:val="-Curr-Bold"/>
      </w:rPr>
      <w:fldChar w:fldCharType="end"/>
    </w:r>
  </w:p>
  <w:p w:rsidR="0012664D" w:rsidRPr="00DD7051" w:rsidRDefault="0012664D" w:rsidP="00CD163C">
    <w:pPr>
      <w:pStyle w:val="-Curr-MicroType"/>
      <w:tabs>
        <w:tab w:val="right" w:pos="2304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776DA0">
      <w:t>February 4, 2020</w:t>
    </w:r>
    <w:r>
      <w:fldChar w:fldCharType="end"/>
    </w:r>
    <w:r>
      <w:t xml:space="preserve">, </w:t>
    </w:r>
    <w:r>
      <w:fldChar w:fldCharType="begin"/>
    </w:r>
    <w:r>
      <w:instrText xml:space="preserve"> DATE \@ "h:mm am/pm" </w:instrText>
    </w:r>
    <w:r>
      <w:fldChar w:fldCharType="separate"/>
    </w:r>
    <w:r w:rsidR="00776DA0">
      <w:t>2:44 PM</w:t>
    </w:r>
    <w:r>
      <w:fldChar w:fldCharType="end"/>
    </w:r>
  </w:p>
  <w:p w:rsidR="0012664D" w:rsidRPr="007B3D82" w:rsidRDefault="0012664D" w:rsidP="007B3D82">
    <w:pPr>
      <w:pStyle w:val="Footer"/>
      <w:tabs>
        <w:tab w:val="right" w:pos="23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4D" w:rsidRDefault="0012664D" w:rsidP="007B3D82">
    <w:pPr>
      <w:pStyle w:val="-Curr-TableFootnote"/>
      <w:tabs>
        <w:tab w:val="right" w:pos="23040"/>
      </w:tabs>
    </w:pPr>
    <w:r w:rsidRPr="003D5795">
      <w:t>Competency Codes: Citizenship (CZ), Personal-Career Development (PCD), Communication (COM), Creativity and Innovation (CI), Critical Thinking (CT), Technological Fluency (TF)</w:t>
    </w:r>
    <w:r>
      <w:tab/>
      <w:t xml:space="preserve">Page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PAGE  \* Arabic  \* MERGEFORMAT </w:instrText>
    </w:r>
    <w:r w:rsidRPr="008C4AA5">
      <w:rPr>
        <w:rStyle w:val="-Curr-Bold"/>
      </w:rPr>
      <w:fldChar w:fldCharType="separate"/>
    </w:r>
    <w:r w:rsidR="00776DA0">
      <w:rPr>
        <w:rStyle w:val="-Curr-Bold"/>
        <w:noProof/>
      </w:rPr>
      <w:t>1</w:t>
    </w:r>
    <w:r w:rsidRPr="008C4AA5">
      <w:rPr>
        <w:rStyle w:val="-Curr-Bold"/>
      </w:rPr>
      <w:fldChar w:fldCharType="end"/>
    </w:r>
    <w:r>
      <w:t xml:space="preserve"> of </w:t>
    </w:r>
    <w:r w:rsidRPr="008C4AA5">
      <w:rPr>
        <w:rStyle w:val="-Curr-Bold"/>
      </w:rPr>
      <w:fldChar w:fldCharType="begin"/>
    </w:r>
    <w:r w:rsidRPr="008C4AA5">
      <w:rPr>
        <w:rStyle w:val="-Curr-Bold"/>
      </w:rPr>
      <w:instrText xml:space="preserve"> NUMPAGES  \# "0" \* Arabic  \* MERGEFORMAT </w:instrText>
    </w:r>
    <w:r w:rsidRPr="008C4AA5">
      <w:rPr>
        <w:rStyle w:val="-Curr-Bold"/>
      </w:rPr>
      <w:fldChar w:fldCharType="separate"/>
    </w:r>
    <w:r w:rsidR="00776DA0">
      <w:rPr>
        <w:rStyle w:val="-Curr-Bold"/>
        <w:noProof/>
      </w:rPr>
      <w:t>9</w:t>
    </w:r>
    <w:r w:rsidRPr="008C4AA5">
      <w:rPr>
        <w:rStyle w:val="-Curr-Bold"/>
      </w:rPr>
      <w:fldChar w:fldCharType="end"/>
    </w:r>
  </w:p>
  <w:p w:rsidR="0012664D" w:rsidRPr="00DD7051" w:rsidRDefault="0012664D" w:rsidP="007B3D82">
    <w:pPr>
      <w:pStyle w:val="-Curr-MicroType"/>
      <w:tabs>
        <w:tab w:val="right" w:pos="2304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776DA0">
      <w:t>February 4, 2020</w:t>
    </w:r>
    <w:r>
      <w:fldChar w:fldCharType="end"/>
    </w:r>
    <w:r>
      <w:t xml:space="preserve">, </w:t>
    </w:r>
    <w:r>
      <w:fldChar w:fldCharType="begin"/>
    </w:r>
    <w:r>
      <w:instrText xml:space="preserve"> DATE \@ "h:mm am/pm" </w:instrText>
    </w:r>
    <w:r>
      <w:fldChar w:fldCharType="separate"/>
    </w:r>
    <w:r w:rsidR="00776DA0">
      <w:t>2:44 PM</w:t>
    </w:r>
    <w:r>
      <w:fldChar w:fldCharType="end"/>
    </w:r>
  </w:p>
  <w:p w:rsidR="0012664D" w:rsidRDefault="0012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89" w:rsidRDefault="00D10189" w:rsidP="007B3D82">
      <w:r>
        <w:separator/>
      </w:r>
    </w:p>
  </w:footnote>
  <w:footnote w:type="continuationSeparator" w:id="0">
    <w:p w:rsidR="00D10189" w:rsidRDefault="00D10189" w:rsidP="007B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64D" w:rsidRDefault="0012664D" w:rsidP="007B3D8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6273AFA" wp14:editId="5A0E8127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08176" cy="457324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64D" w:rsidRDefault="00126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B59"/>
    <w:multiLevelType w:val="hybridMultilevel"/>
    <w:tmpl w:val="76760174"/>
    <w:lvl w:ilvl="0" w:tplc="3F7015DC">
      <w:start w:val="1"/>
      <w:numFmt w:val="bullet"/>
      <w:pStyle w:val="3-BulletLev3"/>
      <w:lvlText w:val="◦"/>
      <w:lvlJc w:val="left"/>
      <w:pPr>
        <w:ind w:left="144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3F34"/>
    <w:multiLevelType w:val="hybridMultilevel"/>
    <w:tmpl w:val="304C6066"/>
    <w:lvl w:ilvl="0" w:tplc="9338395E">
      <w:start w:val="1"/>
      <w:numFmt w:val="decimal"/>
      <w:pStyle w:val="3-NumBulletLev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E9F"/>
    <w:multiLevelType w:val="hybridMultilevel"/>
    <w:tmpl w:val="60109AC0"/>
    <w:lvl w:ilvl="0" w:tplc="AB9AAC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748C3"/>
    <w:multiLevelType w:val="hybridMultilevel"/>
    <w:tmpl w:val="BF129964"/>
    <w:lvl w:ilvl="0" w:tplc="2C8692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751"/>
    <w:multiLevelType w:val="hybridMultilevel"/>
    <w:tmpl w:val="5E60F002"/>
    <w:lvl w:ilvl="0" w:tplc="277E7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6727F"/>
    <w:multiLevelType w:val="multilevel"/>
    <w:tmpl w:val="60144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33A9"/>
    <w:multiLevelType w:val="hybridMultilevel"/>
    <w:tmpl w:val="F8964B3E"/>
    <w:lvl w:ilvl="0" w:tplc="89A29BF0">
      <w:start w:val="1"/>
      <w:numFmt w:val="bullet"/>
      <w:pStyle w:val="3-BulletLev2"/>
      <w:lvlText w:val="̶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343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3BAC7847"/>
    <w:multiLevelType w:val="hybridMultilevel"/>
    <w:tmpl w:val="FFD64762"/>
    <w:lvl w:ilvl="0" w:tplc="ECEA570A">
      <w:start w:val="1"/>
      <w:numFmt w:val="bullet"/>
      <w:pStyle w:val="3-BulletLev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6A02"/>
    <w:multiLevelType w:val="hybridMultilevel"/>
    <w:tmpl w:val="2A7C4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24E5278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30EA60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870C2"/>
    <w:multiLevelType w:val="hybridMultilevel"/>
    <w:tmpl w:val="3EF6B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46792"/>
    <w:multiLevelType w:val="hybridMultilevel"/>
    <w:tmpl w:val="510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87999"/>
    <w:multiLevelType w:val="hybridMultilevel"/>
    <w:tmpl w:val="6EA4E376"/>
    <w:lvl w:ilvl="0" w:tplc="820466B6">
      <w:start w:val="1"/>
      <w:numFmt w:val="bullet"/>
      <w:pStyle w:val="-Curr-BulletLev2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3" w15:restartNumberingAfterBreak="0">
    <w:nsid w:val="6FD509F1"/>
    <w:multiLevelType w:val="hybridMultilevel"/>
    <w:tmpl w:val="3AB48856"/>
    <w:lvl w:ilvl="0" w:tplc="74BE0BF4">
      <w:start w:val="1"/>
      <w:numFmt w:val="bullet"/>
      <w:pStyle w:val="-Curr-BulletLev1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D132E"/>
    <w:multiLevelType w:val="hybridMultilevel"/>
    <w:tmpl w:val="55646C62"/>
    <w:lvl w:ilvl="0" w:tplc="6DB2A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110"/>
    <w:multiLevelType w:val="hybridMultilevel"/>
    <w:tmpl w:val="90C415EA"/>
    <w:lvl w:ilvl="0" w:tplc="29BA5080">
      <w:numFmt w:val="bullet"/>
      <w:lvlText w:val="−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12CD"/>
    <w:multiLevelType w:val="hybridMultilevel"/>
    <w:tmpl w:val="ECD8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90F0F"/>
    <w:multiLevelType w:val="multilevel"/>
    <w:tmpl w:val="428C515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·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17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2"/>
  </w:num>
  <w:num w:numId="19">
    <w:abstractNumId w:val="0"/>
  </w:num>
  <w:num w:numId="20">
    <w:abstractNumId w:val="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5"/>
    <w:rsid w:val="00004A79"/>
    <w:rsid w:val="00013AC3"/>
    <w:rsid w:val="000227C5"/>
    <w:rsid w:val="0004390E"/>
    <w:rsid w:val="00082425"/>
    <w:rsid w:val="00102F41"/>
    <w:rsid w:val="00115900"/>
    <w:rsid w:val="0012664D"/>
    <w:rsid w:val="00131C37"/>
    <w:rsid w:val="0017016B"/>
    <w:rsid w:val="00187E9B"/>
    <w:rsid w:val="00195F1C"/>
    <w:rsid w:val="00213BD8"/>
    <w:rsid w:val="00221A45"/>
    <w:rsid w:val="00242A0A"/>
    <w:rsid w:val="002476E7"/>
    <w:rsid w:val="00256AE4"/>
    <w:rsid w:val="00264210"/>
    <w:rsid w:val="002B127A"/>
    <w:rsid w:val="0031286A"/>
    <w:rsid w:val="00322EAC"/>
    <w:rsid w:val="003722E7"/>
    <w:rsid w:val="003A0807"/>
    <w:rsid w:val="003A26FC"/>
    <w:rsid w:val="003F300C"/>
    <w:rsid w:val="003F503D"/>
    <w:rsid w:val="00417E79"/>
    <w:rsid w:val="004815FA"/>
    <w:rsid w:val="00481C18"/>
    <w:rsid w:val="00517F36"/>
    <w:rsid w:val="00517FC6"/>
    <w:rsid w:val="00523C8D"/>
    <w:rsid w:val="0056073D"/>
    <w:rsid w:val="005928C9"/>
    <w:rsid w:val="00612804"/>
    <w:rsid w:val="00656872"/>
    <w:rsid w:val="006A6ABB"/>
    <w:rsid w:val="006B3982"/>
    <w:rsid w:val="006B491A"/>
    <w:rsid w:val="00717187"/>
    <w:rsid w:val="007211B3"/>
    <w:rsid w:val="00731F30"/>
    <w:rsid w:val="00776DA0"/>
    <w:rsid w:val="007B3D82"/>
    <w:rsid w:val="007C13A3"/>
    <w:rsid w:val="007E4C2F"/>
    <w:rsid w:val="007F094F"/>
    <w:rsid w:val="0080798B"/>
    <w:rsid w:val="0081364B"/>
    <w:rsid w:val="00833F11"/>
    <w:rsid w:val="00852D89"/>
    <w:rsid w:val="00873A9F"/>
    <w:rsid w:val="00881247"/>
    <w:rsid w:val="00886600"/>
    <w:rsid w:val="008A5929"/>
    <w:rsid w:val="008B1B73"/>
    <w:rsid w:val="008D298C"/>
    <w:rsid w:val="00935D94"/>
    <w:rsid w:val="009419EA"/>
    <w:rsid w:val="00977385"/>
    <w:rsid w:val="009C2752"/>
    <w:rsid w:val="009E0B88"/>
    <w:rsid w:val="009E197E"/>
    <w:rsid w:val="009E39F4"/>
    <w:rsid w:val="00A117B8"/>
    <w:rsid w:val="00A43AA2"/>
    <w:rsid w:val="00A80B3A"/>
    <w:rsid w:val="00A96DF8"/>
    <w:rsid w:val="00AC7409"/>
    <w:rsid w:val="00AF53F5"/>
    <w:rsid w:val="00B24F76"/>
    <w:rsid w:val="00B449A6"/>
    <w:rsid w:val="00B678DE"/>
    <w:rsid w:val="00B831C3"/>
    <w:rsid w:val="00BA4C96"/>
    <w:rsid w:val="00BA6956"/>
    <w:rsid w:val="00BA7485"/>
    <w:rsid w:val="00BB0BA3"/>
    <w:rsid w:val="00C053D2"/>
    <w:rsid w:val="00C16502"/>
    <w:rsid w:val="00C3324F"/>
    <w:rsid w:val="00C36337"/>
    <w:rsid w:val="00C8275E"/>
    <w:rsid w:val="00C90571"/>
    <w:rsid w:val="00CB3D6E"/>
    <w:rsid w:val="00CD163C"/>
    <w:rsid w:val="00CE2D9F"/>
    <w:rsid w:val="00D00731"/>
    <w:rsid w:val="00D10189"/>
    <w:rsid w:val="00D31950"/>
    <w:rsid w:val="00D343C8"/>
    <w:rsid w:val="00D40541"/>
    <w:rsid w:val="00D55CB0"/>
    <w:rsid w:val="00D63716"/>
    <w:rsid w:val="00D8198F"/>
    <w:rsid w:val="00D92484"/>
    <w:rsid w:val="00D95595"/>
    <w:rsid w:val="00DF2262"/>
    <w:rsid w:val="00E42DCE"/>
    <w:rsid w:val="00E6377D"/>
    <w:rsid w:val="00E72910"/>
    <w:rsid w:val="00E8456D"/>
    <w:rsid w:val="00E8515E"/>
    <w:rsid w:val="00EA281A"/>
    <w:rsid w:val="00EA4B15"/>
    <w:rsid w:val="00ED372F"/>
    <w:rsid w:val="00ED59B1"/>
    <w:rsid w:val="00F074D3"/>
    <w:rsid w:val="00F30346"/>
    <w:rsid w:val="00F40C72"/>
    <w:rsid w:val="00F429C1"/>
    <w:rsid w:val="00F45187"/>
    <w:rsid w:val="00F57681"/>
    <w:rsid w:val="00F61B6B"/>
    <w:rsid w:val="00F86A97"/>
    <w:rsid w:val="00F90C34"/>
    <w:rsid w:val="00F935DE"/>
    <w:rsid w:val="00FB1D90"/>
    <w:rsid w:val="00FC7856"/>
    <w:rsid w:val="00FD13AF"/>
    <w:rsid w:val="00FF34D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31D62-2E80-47A2-800F-B109D060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7A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27A"/>
    <w:pPr>
      <w:ind w:left="720"/>
      <w:contextualSpacing/>
    </w:pPr>
  </w:style>
  <w:style w:type="paragraph" w:customStyle="1" w:styleId="Bullets-Curriculum">
    <w:name w:val="Bullets - Curriculum"/>
    <w:basedOn w:val="Normal"/>
    <w:autoRedefine/>
    <w:qFormat/>
    <w:rsid w:val="009E0B88"/>
    <w:pPr>
      <w:tabs>
        <w:tab w:val="left" w:pos="360"/>
      </w:tabs>
      <w:spacing w:line="276" w:lineRule="auto"/>
      <w:ind w:left="360" w:hanging="360"/>
      <w:contextualSpacing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2B127A"/>
    <w:rPr>
      <w:color w:val="0563C1" w:themeColor="hyperlink"/>
      <w:u w:val="none"/>
    </w:rPr>
  </w:style>
  <w:style w:type="paragraph" w:styleId="NoSpacing">
    <w:name w:val="No Spacing"/>
    <w:link w:val="NoSpacingChar"/>
    <w:uiPriority w:val="1"/>
    <w:unhideWhenUsed/>
    <w:qFormat/>
    <w:rsid w:val="002B127A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locked/>
    <w:rsid w:val="002B127A"/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B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7A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7A"/>
    <w:rPr>
      <w:rFonts w:ascii="Calibri" w:eastAsia="Calibri" w:hAnsi="Calibri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27A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27A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7A"/>
    <w:rPr>
      <w:rFonts w:ascii="Tahoma" w:eastAsia="Calibri" w:hAnsi="Tahoma" w:cs="Tahoma"/>
      <w:sz w:val="16"/>
      <w:szCs w:val="16"/>
      <w:lang w:val="en-CA"/>
    </w:rPr>
  </w:style>
  <w:style w:type="paragraph" w:customStyle="1" w:styleId="Default">
    <w:name w:val="Default"/>
    <w:uiPriority w:val="99"/>
    <w:rsid w:val="002B12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2B127A"/>
    <w:pPr>
      <w:spacing w:before="240" w:after="60"/>
      <w:outlineLvl w:val="0"/>
    </w:pPr>
    <w:rPr>
      <w:rFonts w:ascii="Cambria" w:eastAsia="Times New Roman" w:hAnsi="Cambria" w:cstheme="min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B127A"/>
    <w:rPr>
      <w:rFonts w:ascii="Cambria" w:eastAsia="Times New Roman" w:hAnsi="Cambria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2B127A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B127A"/>
    <w:rPr>
      <w:sz w:val="16"/>
      <w:szCs w:val="16"/>
    </w:rPr>
  </w:style>
  <w:style w:type="paragraph" w:customStyle="1" w:styleId="-Curr-BodyHead1">
    <w:name w:val="-Curr-Body Head 1"/>
    <w:qFormat/>
    <w:rsid w:val="00B831C3"/>
    <w:pPr>
      <w:spacing w:after="0" w:line="240" w:lineRule="auto"/>
    </w:pPr>
    <w:rPr>
      <w:rFonts w:ascii="Calibri" w:eastAsia="Calibri" w:hAnsi="Calibri" w:cstheme="minorHAnsi"/>
      <w:b/>
      <w:noProof/>
      <w:color w:val="00B0F0"/>
      <w:sz w:val="64"/>
      <w:szCs w:val="48"/>
    </w:rPr>
  </w:style>
  <w:style w:type="paragraph" w:customStyle="1" w:styleId="-Curr-BodyHead1SubHead">
    <w:name w:val="-Curr-Body Head 1_SubHead"/>
    <w:qFormat/>
    <w:rsid w:val="00B831C3"/>
    <w:pPr>
      <w:spacing w:after="100" w:line="240" w:lineRule="auto"/>
    </w:pPr>
    <w:rPr>
      <w:rFonts w:ascii="Calibri Light" w:eastAsia="Calibri" w:hAnsi="Calibri Light" w:cstheme="minorHAnsi"/>
      <w:color w:val="00B0F0"/>
      <w:sz w:val="36"/>
      <w:szCs w:val="36"/>
      <w:lang w:val="en-CA"/>
    </w:rPr>
  </w:style>
  <w:style w:type="paragraph" w:customStyle="1" w:styleId="-Curr-TableHead1">
    <w:name w:val="-Curr-Table Head 1"/>
    <w:qFormat/>
    <w:rsid w:val="00B831C3"/>
    <w:pPr>
      <w:spacing w:after="0" w:line="240" w:lineRule="auto"/>
    </w:pPr>
    <w:rPr>
      <w:rFonts w:ascii="Calibri" w:eastAsiaTheme="majorEastAsia" w:hAnsi="Calibri" w:cstheme="minorHAnsi"/>
      <w:b/>
      <w:bCs/>
      <w:color w:val="FFFFFF" w:themeColor="background1"/>
      <w:spacing w:val="40"/>
      <w:sz w:val="36"/>
      <w:szCs w:val="36"/>
    </w:rPr>
  </w:style>
  <w:style w:type="paragraph" w:customStyle="1" w:styleId="-Curr-TableHead2">
    <w:name w:val="-Curr-Table Head 2"/>
    <w:qFormat/>
    <w:rsid w:val="00B831C3"/>
    <w:pPr>
      <w:tabs>
        <w:tab w:val="left" w:pos="540"/>
        <w:tab w:val="left" w:pos="900"/>
      </w:tabs>
      <w:spacing w:before="120" w:after="120" w:line="276" w:lineRule="auto"/>
      <w:ind w:left="540" w:hanging="540"/>
    </w:pPr>
    <w:rPr>
      <w:rFonts w:eastAsia="Calibri" w:cstheme="minorHAnsi"/>
      <w:b/>
      <w:lang w:val="en-CA"/>
    </w:rPr>
  </w:style>
  <w:style w:type="character" w:customStyle="1" w:styleId="-Curr-Bold">
    <w:name w:val="-Curr-Bold"/>
    <w:uiPriority w:val="1"/>
    <w:qFormat/>
    <w:rsid w:val="002B127A"/>
    <w:rPr>
      <w:rFonts w:asciiTheme="minorHAnsi" w:hAnsiTheme="minorHAnsi" w:cstheme="minorHAnsi"/>
      <w:b/>
    </w:rPr>
  </w:style>
  <w:style w:type="paragraph" w:customStyle="1" w:styleId="-Curr-Body">
    <w:name w:val="-Curr-Body"/>
    <w:qFormat/>
    <w:rsid w:val="00B831C3"/>
    <w:pPr>
      <w:spacing w:before="100" w:after="100" w:line="276" w:lineRule="auto"/>
    </w:pPr>
    <w:rPr>
      <w:rFonts w:eastAsia="Calibri" w:cstheme="minorHAnsi"/>
      <w:bCs/>
      <w:lang w:val="en-CA"/>
    </w:rPr>
  </w:style>
  <w:style w:type="paragraph" w:customStyle="1" w:styleId="-Curr-TableNubBulletLev1">
    <w:name w:val="-Curr-Table NubBullet Lev 1"/>
    <w:basedOn w:val="-Curr-Body"/>
    <w:qFormat/>
    <w:rsid w:val="009E0B88"/>
    <w:pPr>
      <w:suppressAutoHyphens/>
      <w:ind w:left="360" w:hanging="360"/>
    </w:pPr>
  </w:style>
  <w:style w:type="paragraph" w:customStyle="1" w:styleId="-Curr-TableFootnote">
    <w:name w:val="-Curr-Table Footnote"/>
    <w:basedOn w:val="Normal"/>
    <w:qFormat/>
    <w:rsid w:val="002B127A"/>
    <w:pPr>
      <w:spacing w:before="100"/>
    </w:pPr>
    <w:rPr>
      <w:rFonts w:asciiTheme="minorHAnsi" w:hAnsiTheme="minorHAnsi" w:cstheme="minorHAnsi"/>
      <w:bCs/>
      <w:sz w:val="14"/>
      <w:szCs w:val="14"/>
      <w:lang w:val="en-US"/>
    </w:rPr>
  </w:style>
  <w:style w:type="paragraph" w:customStyle="1" w:styleId="-Curr-MicroType">
    <w:name w:val="-Curr-MicroType"/>
    <w:basedOn w:val="-Curr-TableFootnote"/>
    <w:qFormat/>
    <w:rsid w:val="002B127A"/>
    <w:rPr>
      <w:rFonts w:cs="Times New Roman"/>
      <w:noProof/>
      <w:sz w:val="8"/>
      <w:szCs w:val="8"/>
    </w:rPr>
  </w:style>
  <w:style w:type="paragraph" w:customStyle="1" w:styleId="-Curr-BulletLev1">
    <w:name w:val="-Curr-Bullet Lev 1"/>
    <w:basedOn w:val="-Curr-Body"/>
    <w:qFormat/>
    <w:rsid w:val="002476E7"/>
    <w:pPr>
      <w:numPr>
        <w:numId w:val="21"/>
      </w:numPr>
      <w:spacing w:before="0" w:after="40" w:line="240" w:lineRule="auto"/>
      <w:ind w:left="360"/>
    </w:pPr>
  </w:style>
  <w:style w:type="paragraph" w:customStyle="1" w:styleId="-Curr-BodyIndented">
    <w:name w:val="-Curr-Body Indented"/>
    <w:basedOn w:val="-Curr-Body"/>
    <w:qFormat/>
    <w:rsid w:val="00B831C3"/>
    <w:pPr>
      <w:spacing w:after="0" w:line="240" w:lineRule="auto"/>
      <w:ind w:left="360"/>
    </w:pPr>
    <w:rPr>
      <w:rFonts w:ascii="Calibri" w:hAnsi="Calibri"/>
    </w:rPr>
  </w:style>
  <w:style w:type="character" w:customStyle="1" w:styleId="-Curr-Italic">
    <w:name w:val="-Curr-Italic"/>
    <w:uiPriority w:val="1"/>
    <w:qFormat/>
    <w:rsid w:val="00B831C3"/>
    <w:rPr>
      <w:i/>
    </w:rPr>
  </w:style>
  <w:style w:type="character" w:customStyle="1" w:styleId="-Curr-Light">
    <w:name w:val="-Curr-Light"/>
    <w:uiPriority w:val="1"/>
    <w:qFormat/>
    <w:rsid w:val="00B831C3"/>
  </w:style>
  <w:style w:type="paragraph" w:customStyle="1" w:styleId="-Curr-TableNumBulletLev1">
    <w:name w:val="-Curr-Table NumBullet Lev 1"/>
    <w:basedOn w:val="-Curr-Body"/>
    <w:qFormat/>
    <w:rsid w:val="00B831C3"/>
    <w:pPr>
      <w:suppressAutoHyphens/>
      <w:spacing w:line="240" w:lineRule="auto"/>
      <w:ind w:left="360" w:hanging="360"/>
    </w:pPr>
  </w:style>
  <w:style w:type="paragraph" w:customStyle="1" w:styleId="-Curr-TableHead4">
    <w:name w:val="-Curr-Table Head 4"/>
    <w:next w:val="-Curr-BulletLev1"/>
    <w:qFormat/>
    <w:rsid w:val="00B831C3"/>
    <w:pPr>
      <w:suppressAutoHyphens/>
      <w:spacing w:before="200" w:after="40"/>
    </w:pPr>
    <w:rPr>
      <w:rFonts w:ascii="Calibri" w:eastAsia="Calibri" w:hAnsi="Calibri" w:cstheme="minorHAnsi"/>
      <w:b/>
      <w:bCs/>
      <w:smallCaps/>
      <w:lang w:val="en-CA"/>
    </w:rPr>
  </w:style>
  <w:style w:type="paragraph" w:customStyle="1" w:styleId="-Curr-TableMergedRow">
    <w:name w:val="-Curr-Table Merged Row"/>
    <w:basedOn w:val="-Curr-Body"/>
    <w:qFormat/>
    <w:rsid w:val="00B831C3"/>
    <w:pPr>
      <w:keepNext/>
    </w:pPr>
  </w:style>
  <w:style w:type="paragraph" w:customStyle="1" w:styleId="-Curr-TableHead4-2">
    <w:name w:val="-Curr-Table Head 4-2"/>
    <w:basedOn w:val="-Curr-TableHead4"/>
    <w:rsid w:val="00B831C3"/>
    <w:pPr>
      <w:spacing w:before="0" w:line="240" w:lineRule="auto"/>
    </w:pPr>
    <w:rPr>
      <w:rFonts w:cs="Calibri"/>
      <w:caps/>
    </w:rPr>
  </w:style>
  <w:style w:type="character" w:customStyle="1" w:styleId="-Curr-TableHead3-SmallCaps">
    <w:name w:val="-Curr-Table Head 3-SmallCaps"/>
    <w:basedOn w:val="DefaultParagraphFont"/>
    <w:uiPriority w:val="1"/>
    <w:qFormat/>
    <w:rsid w:val="009E0B88"/>
    <w:rPr>
      <w:caps w:val="0"/>
      <w:smallCaps/>
    </w:rPr>
  </w:style>
  <w:style w:type="paragraph" w:customStyle="1" w:styleId="-Curr-BulletLev2">
    <w:name w:val="-Curr-Bullet Lev 2"/>
    <w:basedOn w:val="-Curr-BulletLev1"/>
    <w:qFormat/>
    <w:rsid w:val="002476E7"/>
    <w:pPr>
      <w:numPr>
        <w:numId w:val="22"/>
      </w:numPr>
      <w:ind w:left="1080"/>
    </w:pPr>
  </w:style>
  <w:style w:type="paragraph" w:customStyle="1" w:styleId="-Curr-TableHead3">
    <w:name w:val="-Curr-Table Head 3"/>
    <w:qFormat/>
    <w:rsid w:val="00B831C3"/>
    <w:pPr>
      <w:spacing w:before="100" w:after="0"/>
    </w:pPr>
    <w:rPr>
      <w:rFonts w:ascii="Calibri" w:eastAsia="Calibri" w:hAnsi="Calibri" w:cstheme="minorHAnsi"/>
      <w:b/>
      <w:bCs/>
      <w:lang w:val="en-CA"/>
    </w:rPr>
  </w:style>
  <w:style w:type="paragraph" w:customStyle="1" w:styleId="BasicParagraph">
    <w:name w:val="[Basic Paragraph]"/>
    <w:basedOn w:val="Normal"/>
    <w:uiPriority w:val="99"/>
    <w:rsid w:val="002B127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/>
    </w:rPr>
  </w:style>
  <w:style w:type="paragraph" w:customStyle="1" w:styleId="-Curr-BulletLev3">
    <w:name w:val="-Curr-Bullet Lev 3"/>
    <w:basedOn w:val="-Curr-BulletLev1"/>
    <w:qFormat/>
    <w:rsid w:val="00B831C3"/>
    <w:pPr>
      <w:numPr>
        <w:numId w:val="0"/>
      </w:numPr>
      <w:ind w:left="1080" w:hanging="360"/>
    </w:pPr>
    <w:rPr>
      <w:lang w:val="fr-CA"/>
    </w:rPr>
  </w:style>
  <w:style w:type="character" w:customStyle="1" w:styleId="-Curr-TableHead4-RemoveSmallCaps">
    <w:name w:val="-Curr-Table Head 4-RemoveSmallCaps"/>
    <w:basedOn w:val="DefaultParagraphFont"/>
    <w:uiPriority w:val="1"/>
    <w:qFormat/>
    <w:rsid w:val="00B831C3"/>
    <w:rPr>
      <w:b/>
      <w:caps w:val="0"/>
      <w:smallCaps/>
    </w:rPr>
  </w:style>
  <w:style w:type="character" w:customStyle="1" w:styleId="7-TableSmallCapstoggle">
    <w:name w:val="7-Table SmallCaps (toggle)"/>
    <w:basedOn w:val="DefaultParagraphFont"/>
    <w:uiPriority w:val="1"/>
    <w:qFormat/>
    <w:rsid w:val="002B127A"/>
    <w:rPr>
      <w:b/>
      <w:caps w:val="0"/>
      <w:smallCaps/>
    </w:rPr>
  </w:style>
  <w:style w:type="paragraph" w:customStyle="1" w:styleId="1-Head1">
    <w:name w:val="1-Head 1"/>
    <w:qFormat/>
    <w:rsid w:val="002B127A"/>
    <w:pPr>
      <w:spacing w:after="0" w:line="240" w:lineRule="auto"/>
    </w:pPr>
    <w:rPr>
      <w:rFonts w:ascii="Calibri" w:eastAsia="Calibri" w:hAnsi="Calibri" w:cstheme="minorHAnsi"/>
      <w:b/>
      <w:noProof/>
      <w:color w:val="5B9BD5" w:themeColor="accent1"/>
      <w:sz w:val="64"/>
      <w:szCs w:val="48"/>
    </w:rPr>
  </w:style>
  <w:style w:type="paragraph" w:customStyle="1" w:styleId="1-Head1SubHead">
    <w:name w:val="1-Head 1_SubHead"/>
    <w:qFormat/>
    <w:rsid w:val="002B127A"/>
    <w:pPr>
      <w:spacing w:after="100" w:line="240" w:lineRule="auto"/>
    </w:pPr>
    <w:rPr>
      <w:rFonts w:ascii="Calibri Light" w:eastAsia="Calibri" w:hAnsi="Calibri Light" w:cstheme="minorHAnsi"/>
      <w:color w:val="00B0F0"/>
      <w:sz w:val="36"/>
      <w:szCs w:val="36"/>
      <w:lang w:val="en-CA"/>
    </w:rPr>
  </w:style>
  <w:style w:type="paragraph" w:customStyle="1" w:styleId="2-Body">
    <w:name w:val="2-Body"/>
    <w:qFormat/>
    <w:rsid w:val="002B127A"/>
    <w:pPr>
      <w:spacing w:before="100" w:after="100" w:line="276" w:lineRule="auto"/>
    </w:pPr>
    <w:rPr>
      <w:rFonts w:eastAsia="Calibri" w:cstheme="minorHAnsi"/>
      <w:bCs/>
      <w:lang w:val="en-CA"/>
    </w:rPr>
  </w:style>
  <w:style w:type="paragraph" w:customStyle="1" w:styleId="2-BodyIndented">
    <w:name w:val="2-Body Indented"/>
    <w:basedOn w:val="2-Body"/>
    <w:qFormat/>
    <w:rsid w:val="002B127A"/>
    <w:pPr>
      <w:spacing w:after="0" w:line="240" w:lineRule="auto"/>
      <w:ind w:left="360"/>
    </w:pPr>
    <w:rPr>
      <w:rFonts w:ascii="Calibri" w:hAnsi="Calibri"/>
    </w:rPr>
  </w:style>
  <w:style w:type="paragraph" w:customStyle="1" w:styleId="3-BulletLev1">
    <w:name w:val="3-Bullet Lev 1"/>
    <w:basedOn w:val="2-Body"/>
    <w:qFormat/>
    <w:rsid w:val="002B127A"/>
    <w:pPr>
      <w:keepLines/>
      <w:numPr>
        <w:numId w:val="20"/>
      </w:numPr>
      <w:spacing w:before="0" w:after="40" w:line="240" w:lineRule="auto"/>
    </w:pPr>
  </w:style>
  <w:style w:type="paragraph" w:customStyle="1" w:styleId="3-BulletLev2">
    <w:name w:val="3-Bullet Lev 2"/>
    <w:basedOn w:val="3-BulletLev1"/>
    <w:qFormat/>
    <w:rsid w:val="002B127A"/>
    <w:pPr>
      <w:numPr>
        <w:numId w:val="14"/>
      </w:numPr>
    </w:pPr>
  </w:style>
  <w:style w:type="paragraph" w:customStyle="1" w:styleId="3-BulletLev3">
    <w:name w:val="3-Bullet Lev 3"/>
    <w:basedOn w:val="3-BulletLev1"/>
    <w:qFormat/>
    <w:rsid w:val="002B127A"/>
    <w:pPr>
      <w:numPr>
        <w:numId w:val="15"/>
      </w:numPr>
    </w:pPr>
    <w:rPr>
      <w:lang w:val="fr-CA"/>
    </w:rPr>
  </w:style>
  <w:style w:type="paragraph" w:customStyle="1" w:styleId="3-NumBulletLev1">
    <w:name w:val="3-NumBullet Lev 1"/>
    <w:basedOn w:val="2-Body"/>
    <w:qFormat/>
    <w:rsid w:val="002B127A"/>
    <w:pPr>
      <w:numPr>
        <w:numId w:val="11"/>
      </w:numPr>
      <w:suppressAutoHyphens/>
      <w:spacing w:line="240" w:lineRule="auto"/>
    </w:pPr>
  </w:style>
  <w:style w:type="paragraph" w:customStyle="1" w:styleId="6-TableHead1">
    <w:name w:val="6-Table Head 1"/>
    <w:qFormat/>
    <w:rsid w:val="002B127A"/>
    <w:pPr>
      <w:spacing w:after="0" w:line="240" w:lineRule="auto"/>
    </w:pPr>
    <w:rPr>
      <w:rFonts w:ascii="Calibri" w:eastAsiaTheme="majorEastAsia" w:hAnsi="Calibri" w:cstheme="minorHAnsi"/>
      <w:b/>
      <w:bCs/>
      <w:color w:val="FFFFFF" w:themeColor="background1"/>
      <w:spacing w:val="40"/>
      <w:sz w:val="36"/>
      <w:szCs w:val="36"/>
    </w:rPr>
  </w:style>
  <w:style w:type="paragraph" w:customStyle="1" w:styleId="6-TableHead2">
    <w:name w:val="6-Table Head 2"/>
    <w:qFormat/>
    <w:rsid w:val="002B127A"/>
    <w:pPr>
      <w:tabs>
        <w:tab w:val="left" w:pos="540"/>
        <w:tab w:val="left" w:pos="900"/>
      </w:tabs>
      <w:spacing w:before="120" w:after="120" w:line="276" w:lineRule="auto"/>
    </w:pPr>
    <w:rPr>
      <w:rFonts w:eastAsia="Calibri" w:cstheme="minorHAnsi"/>
      <w:b/>
      <w:lang w:val="en-CA"/>
    </w:rPr>
  </w:style>
  <w:style w:type="paragraph" w:customStyle="1" w:styleId="6-TableHead3">
    <w:name w:val="6-Table Head 3"/>
    <w:qFormat/>
    <w:rsid w:val="002B127A"/>
    <w:pPr>
      <w:spacing w:before="100" w:after="0"/>
    </w:pPr>
    <w:rPr>
      <w:rFonts w:ascii="Calibri" w:eastAsia="Calibri" w:hAnsi="Calibri" w:cstheme="minorHAnsi"/>
      <w:b/>
      <w:bCs/>
      <w:lang w:val="en-CA"/>
    </w:rPr>
  </w:style>
  <w:style w:type="paragraph" w:customStyle="1" w:styleId="6-TableHead4">
    <w:name w:val="6-Table Head 4"/>
    <w:next w:val="3-BulletLev1"/>
    <w:qFormat/>
    <w:rsid w:val="002B127A"/>
    <w:pPr>
      <w:suppressAutoHyphens/>
      <w:spacing w:before="200" w:after="40"/>
    </w:pPr>
    <w:rPr>
      <w:rFonts w:ascii="Calibri" w:eastAsia="Calibri" w:hAnsi="Calibri" w:cstheme="minorHAnsi"/>
      <w:b/>
      <w:bCs/>
      <w:smallCaps/>
      <w:lang w:val="en-CA"/>
    </w:rPr>
  </w:style>
  <w:style w:type="paragraph" w:customStyle="1" w:styleId="6-TableMergedRow">
    <w:name w:val="6-Table Merged Row"/>
    <w:basedOn w:val="2-Body"/>
    <w:qFormat/>
    <w:rsid w:val="002B127A"/>
    <w:pPr>
      <w:keepNext/>
    </w:pPr>
  </w:style>
  <w:style w:type="character" w:customStyle="1" w:styleId="7-Bold">
    <w:name w:val="7-Bold"/>
    <w:uiPriority w:val="1"/>
    <w:qFormat/>
    <w:rsid w:val="002B127A"/>
    <w:rPr>
      <w:rFonts w:asciiTheme="minorHAnsi" w:hAnsiTheme="minorHAnsi" w:cstheme="minorHAnsi"/>
      <w:b/>
    </w:rPr>
  </w:style>
  <w:style w:type="character" w:customStyle="1" w:styleId="7-Italic">
    <w:name w:val="7-Italic"/>
    <w:uiPriority w:val="1"/>
    <w:qFormat/>
    <w:rsid w:val="002B127A"/>
    <w:rPr>
      <w:i/>
    </w:rPr>
  </w:style>
  <w:style w:type="character" w:customStyle="1" w:styleId="7-Light">
    <w:name w:val="7-Light"/>
    <w:uiPriority w:val="1"/>
    <w:qFormat/>
    <w:rsid w:val="002B127A"/>
    <w:rPr>
      <w:rFonts w:ascii="Calibri Light" w:hAnsi="Calibri Light"/>
      <w:b/>
    </w:rPr>
  </w:style>
  <w:style w:type="paragraph" w:customStyle="1" w:styleId="8-TableFootnote">
    <w:name w:val="8-Table Footnote"/>
    <w:basedOn w:val="2-Body"/>
    <w:qFormat/>
    <w:rsid w:val="002B127A"/>
    <w:pPr>
      <w:spacing w:after="0" w:line="240" w:lineRule="auto"/>
    </w:pPr>
    <w:rPr>
      <w:sz w:val="14"/>
      <w:szCs w:val="14"/>
      <w:lang w:val="en-US"/>
    </w:rPr>
  </w:style>
  <w:style w:type="paragraph" w:customStyle="1" w:styleId="8-MicroType">
    <w:name w:val="8-MicroType"/>
    <w:basedOn w:val="8-TableFootnote"/>
    <w:qFormat/>
    <w:rsid w:val="002B127A"/>
    <w:rPr>
      <w:rFonts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S\Templates\Word%20Templates\Outcomes%20Frameworks%20Templates\MS-WordTheme_P-3_Curriculum-Tablo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MS-WordTheme_P-3_Curriculum-Tabloid</Template>
  <TotalTime>0</TotalTime>
  <Pages>9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Hewlett-Packard Company</cp:lastModifiedBy>
  <cp:revision>2</cp:revision>
  <cp:lastPrinted>2015-07-30T14:00:00Z</cp:lastPrinted>
  <dcterms:created xsi:type="dcterms:W3CDTF">2020-02-04T18:44:00Z</dcterms:created>
  <dcterms:modified xsi:type="dcterms:W3CDTF">2020-02-04T18:44:00Z</dcterms:modified>
</cp:coreProperties>
</file>