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32" w:rsidRPr="00FF34D9" w:rsidRDefault="00407645" w:rsidP="00FF34D9">
      <w:pPr>
        <w:pStyle w:val="-Curr-BodyHead1"/>
      </w:pPr>
      <w:bookmarkStart w:id="0" w:name="_GoBack"/>
      <w:bookmarkEnd w:id="0"/>
      <w:r>
        <w:t>Primary to Grade 3</w:t>
      </w:r>
      <w:r w:rsidR="00FB1D90" w:rsidRPr="00FF34D9">
        <w:rPr>
          <w:rStyle w:val="-Curr-Light"/>
          <w:b w:val="0"/>
        </w:rPr>
        <w:t>—</w:t>
      </w:r>
      <w:r>
        <w:rPr>
          <w:rStyle w:val="-Curr-Light"/>
          <w:b w:val="0"/>
        </w:rPr>
        <w:t>Competencies</w:t>
      </w:r>
    </w:p>
    <w:tbl>
      <w:tblPr>
        <w:tblStyle w:val="TableGrid"/>
        <w:tblW w:w="2159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498"/>
        <w:gridCol w:w="5498"/>
        <w:gridCol w:w="5284"/>
      </w:tblGrid>
      <w:tr w:rsidR="00407645" w:rsidRPr="00ED28F4" w:rsidTr="004F031F">
        <w:trPr>
          <w:tblHeader/>
        </w:trPr>
        <w:tc>
          <w:tcPr>
            <w:tcW w:w="21590" w:type="dxa"/>
            <w:gridSpan w:val="4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07645" w:rsidRPr="004F031F" w:rsidRDefault="00407645" w:rsidP="004F031F">
            <w:pPr>
              <w:pStyle w:val="-Curr-TableHead1"/>
            </w:pPr>
            <w:r w:rsidRPr="004F031F">
              <w:t>Citizenship:</w:t>
            </w:r>
          </w:p>
          <w:p w:rsidR="00407645" w:rsidRPr="00407645" w:rsidRDefault="00407645" w:rsidP="004F031F">
            <w:pPr>
              <w:pStyle w:val="-Curr-TableHead1-Row2"/>
            </w:pPr>
            <w:r w:rsidRPr="00407645">
              <w:t>Learners are expected to contribute to the quality and sustainability of their environment, communities, and society. They analyze cultural, economic, environmental</w:t>
            </w:r>
            <w:r w:rsidR="008D7733">
              <w:t>,</w:t>
            </w:r>
            <w:r w:rsidRPr="00407645">
              <w:t xml:space="preserve"> and social issues, make decisions, judgment, solve problems, and act as stewards in a local, national</w:t>
            </w:r>
            <w:r w:rsidR="008D7733">
              <w:t>,</w:t>
            </w:r>
            <w:r w:rsidRPr="00407645">
              <w:t xml:space="preserve"> and global context.</w:t>
            </w:r>
          </w:p>
        </w:tc>
      </w:tr>
      <w:tr w:rsidR="00407645" w:rsidRPr="00ED28F4" w:rsidTr="004F031F">
        <w:trPr>
          <w:trHeight w:val="323"/>
          <w:tblHeader/>
        </w:trPr>
        <w:tc>
          <w:tcPr>
            <w:tcW w:w="5310" w:type="dxa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7645" w:rsidRPr="00ED28F4" w:rsidRDefault="00407645" w:rsidP="00407645">
            <w:pPr>
              <w:pStyle w:val="-Curr-TableHead2"/>
              <w:tabs>
                <w:tab w:val="clear" w:pos="540"/>
                <w:tab w:val="clear" w:pos="900"/>
              </w:tabs>
              <w:ind w:left="0" w:firstLine="0"/>
            </w:pPr>
            <w:r>
              <w:t>PRIMARY:</w:t>
            </w:r>
            <w:r>
              <w:br/>
              <w:t>LEARNERS WILL</w:t>
            </w:r>
          </w:p>
        </w:tc>
        <w:tc>
          <w:tcPr>
            <w:tcW w:w="5498" w:type="dxa"/>
            <w:shd w:val="clear" w:color="auto" w:fill="8ED8F8"/>
            <w:vAlign w:val="center"/>
          </w:tcPr>
          <w:p w:rsidR="00407645" w:rsidRPr="00ED28F4" w:rsidRDefault="00407645" w:rsidP="00407645">
            <w:pPr>
              <w:pStyle w:val="-Curr-TableHead2"/>
              <w:ind w:left="0" w:firstLine="0"/>
            </w:pPr>
            <w:r>
              <w:t>GRADE 1:</w:t>
            </w:r>
            <w:r>
              <w:br/>
              <w:t>LEARNERS WILL</w:t>
            </w:r>
          </w:p>
        </w:tc>
        <w:tc>
          <w:tcPr>
            <w:tcW w:w="5498" w:type="dxa"/>
            <w:shd w:val="clear" w:color="auto" w:fill="8ED8F8"/>
            <w:vAlign w:val="center"/>
          </w:tcPr>
          <w:p w:rsidR="00407645" w:rsidRPr="00ED28F4" w:rsidRDefault="00407645" w:rsidP="00407645">
            <w:pPr>
              <w:pStyle w:val="-Curr-TableHead2"/>
              <w:ind w:left="0" w:firstLine="0"/>
            </w:pPr>
            <w:r>
              <w:t>GRADE 2:</w:t>
            </w:r>
            <w:r>
              <w:br/>
              <w:t>LEARNERS WILL</w:t>
            </w:r>
          </w:p>
        </w:tc>
        <w:tc>
          <w:tcPr>
            <w:tcW w:w="5284" w:type="dxa"/>
            <w:shd w:val="clear" w:color="auto" w:fill="8ED8F8"/>
            <w:vAlign w:val="center"/>
          </w:tcPr>
          <w:p w:rsidR="00407645" w:rsidRPr="00ED28F4" w:rsidRDefault="00407645" w:rsidP="00407645">
            <w:pPr>
              <w:pStyle w:val="-Curr-TableHead2"/>
              <w:ind w:left="0" w:firstLine="0"/>
            </w:pPr>
            <w:r>
              <w:t>GRADE 3:</w:t>
            </w:r>
            <w:r>
              <w:br/>
              <w:t>LEARNERS WILL</w:t>
            </w:r>
          </w:p>
        </w:tc>
      </w:tr>
      <w:tr w:rsidR="002B5C63" w:rsidRPr="00407645" w:rsidTr="004F031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10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D54695">
              <w:t>begin to consider possible consequences of decisions, judgments, and solutions to problems</w:t>
            </w:r>
            <w:r w:rsidRPr="00D54695" w:rsidDel="008A358D">
              <w:t xml:space="preserve"> 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D54695">
              <w:rPr>
                <w:szCs w:val="24"/>
              </w:rPr>
              <w:t>consider possible consequences of decisions, judgments, and solutions to problems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D54695">
              <w:rPr>
                <w:szCs w:val="24"/>
              </w:rPr>
              <w:t>consider possible consequences of decisions, judgments, and solutions to problems</w:t>
            </w:r>
          </w:p>
        </w:tc>
        <w:tc>
          <w:tcPr>
            <w:tcW w:w="5284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D54695">
              <w:rPr>
                <w:szCs w:val="24"/>
              </w:rPr>
              <w:t>consider possible consequences of decisions, judgments, and solutions to problems</w:t>
            </w:r>
          </w:p>
        </w:tc>
      </w:tr>
      <w:tr w:rsidR="002B5C63" w:rsidRPr="00407645" w:rsidTr="004F031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10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pPr>
              <w:rPr>
                <w:rFonts w:eastAsia="Times New Roman"/>
              </w:rPr>
            </w:pPr>
            <w:r w:rsidRPr="00B71AB0">
              <w:rPr>
                <w:szCs w:val="24"/>
              </w:rPr>
              <w:t>begin to participate in civic activities that support social and cultural diversity and cohesion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szCs w:val="24"/>
              </w:rPr>
              <w:t>begin to participate in civic activities that support social and cultural diversity and cohesion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szCs w:val="24"/>
              </w:rPr>
              <w:t>continue to participate in civic activities that support social and cultural diversity and cohesion</w:t>
            </w:r>
          </w:p>
        </w:tc>
        <w:tc>
          <w:tcPr>
            <w:tcW w:w="5284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D54695">
              <w:rPr>
                <w:szCs w:val="24"/>
              </w:rPr>
              <w:t>participate in civic activities that support social and cultural diversity and cohesion</w:t>
            </w:r>
          </w:p>
        </w:tc>
      </w:tr>
      <w:tr w:rsidR="002B5C63" w:rsidRPr="00407645" w:rsidTr="004F031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10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D54695">
              <w:t>begin to develop an understanding of environmental sustainability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B71AB0">
              <w:t>begin</w:t>
            </w:r>
            <w:r>
              <w:t xml:space="preserve"> to develop an understanding of</w:t>
            </w:r>
            <w:r w:rsidRPr="00B71AB0">
              <w:t xml:space="preserve"> and to contribute towards environmental sustainability 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t>begin</w:t>
            </w:r>
            <w:r>
              <w:t xml:space="preserve"> to develop an understanding of </w:t>
            </w:r>
            <w:r w:rsidRPr="00B71AB0">
              <w:t xml:space="preserve">and contribute towards environmental sustainability </w:t>
            </w:r>
          </w:p>
        </w:tc>
        <w:tc>
          <w:tcPr>
            <w:tcW w:w="5284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szCs w:val="24"/>
              </w:rPr>
              <w:t>demonstrate understanding of and contribute towards</w:t>
            </w:r>
            <w:r>
              <w:rPr>
                <w:szCs w:val="24"/>
              </w:rPr>
              <w:t xml:space="preserve"> </w:t>
            </w:r>
            <w:r w:rsidRPr="00B71AB0">
              <w:rPr>
                <w:szCs w:val="24"/>
              </w:rPr>
              <w:t>environmental sustainability</w:t>
            </w:r>
          </w:p>
        </w:tc>
      </w:tr>
      <w:tr w:rsidR="002B5C63" w:rsidRPr="00407645" w:rsidTr="004F031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10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consider issues of fairness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consider issues of fairness</w:t>
            </w:r>
          </w:p>
        </w:tc>
        <w:tc>
          <w:tcPr>
            <w:tcW w:w="54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consider issues surrounding human rights and equity through the lens of fairness</w:t>
            </w:r>
          </w:p>
        </w:tc>
        <w:tc>
          <w:tcPr>
            <w:tcW w:w="5284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consider issues surrounding human rights and equity through the lens of fairness</w:t>
            </w:r>
          </w:p>
        </w:tc>
      </w:tr>
    </w:tbl>
    <w:p w:rsidR="00FF34D9" w:rsidRPr="002B5C63" w:rsidRDefault="002B5C63" w:rsidP="00013AC3">
      <w:pPr>
        <w:pStyle w:val="-Curr-Body"/>
        <w:rPr>
          <w:sz w:val="18"/>
          <w:szCs w:val="18"/>
          <w:lang w:val="fr-CA"/>
        </w:rPr>
      </w:pPr>
      <w:r w:rsidRPr="002B5C63">
        <w:rPr>
          <w:sz w:val="18"/>
          <w:szCs w:val="18"/>
        </w:rPr>
        <w:t>Competency Codes: Citizenship (CZ), Personal-Career Development (PCD), Communication (COM), Creativity and Innovation (CI), Critical Thinking (CT), Technological Fluency (TF)</w:t>
      </w:r>
    </w:p>
    <w:p w:rsidR="007E4C2F" w:rsidRDefault="007E4C2F" w:rsidP="00013AC3">
      <w:pPr>
        <w:pStyle w:val="-Curr-Body"/>
        <w:rPr>
          <w:lang w:val="fr-CA"/>
        </w:rPr>
      </w:pPr>
    </w:p>
    <w:p w:rsidR="002B5C63" w:rsidRDefault="002B5C63" w:rsidP="00013AC3">
      <w:pPr>
        <w:pStyle w:val="-Curr-Body"/>
        <w:rPr>
          <w:lang w:val="fr-CA"/>
        </w:rPr>
      </w:pPr>
    </w:p>
    <w:tbl>
      <w:tblPr>
        <w:tblStyle w:val="TableGrid"/>
        <w:tblW w:w="21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B5C63" w:rsidRPr="00ED28F4" w:rsidTr="00AE2523">
        <w:trPr>
          <w:tblHeader/>
        </w:trPr>
        <w:tc>
          <w:tcPr>
            <w:tcW w:w="21590" w:type="dxa"/>
            <w:gridSpan w:val="4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B5C63" w:rsidRPr="004F031F" w:rsidRDefault="002B5C63" w:rsidP="004F031F">
            <w:pPr>
              <w:pStyle w:val="-Curr-TableHead1"/>
            </w:pPr>
            <w:r w:rsidRPr="004F031F">
              <w:t>Personal-Career Development:</w:t>
            </w:r>
          </w:p>
          <w:p w:rsidR="002B5C63" w:rsidRPr="002B5C63" w:rsidRDefault="002B5C63" w:rsidP="004F031F">
            <w:pPr>
              <w:pStyle w:val="-Curr-TableHead1-Row2"/>
            </w:pPr>
            <w:r w:rsidRPr="002B5C63">
              <w:t>Learners are expected to become self-aware and self-directed individuals who set and pursue goals. They understand and appreciate how culture contributes to work and personal life roles.</w:t>
            </w:r>
            <w:r>
              <w:t xml:space="preserve"> </w:t>
            </w:r>
            <w:r w:rsidRPr="002B5C63">
              <w:t>They make thoughtful decisions regarding health and wellness, and career pathways.</w:t>
            </w:r>
          </w:p>
        </w:tc>
      </w:tr>
      <w:tr w:rsidR="002B5C63" w:rsidRPr="00ED28F4" w:rsidTr="002B5C63">
        <w:trPr>
          <w:trHeight w:val="323"/>
          <w:tblHeader/>
        </w:trPr>
        <w:tc>
          <w:tcPr>
            <w:tcW w:w="5397" w:type="dxa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5C63" w:rsidRPr="00ED28F4" w:rsidRDefault="002B5C63" w:rsidP="00AE2523">
            <w:pPr>
              <w:pStyle w:val="-Curr-TableHead2"/>
              <w:tabs>
                <w:tab w:val="clear" w:pos="540"/>
                <w:tab w:val="clear" w:pos="900"/>
              </w:tabs>
              <w:ind w:left="0" w:firstLine="0"/>
            </w:pPr>
            <w:r>
              <w:t>PRIMARY:</w:t>
            </w:r>
            <w:r>
              <w:br/>
              <w:t>LEARNERS WILL</w:t>
            </w:r>
          </w:p>
        </w:tc>
        <w:tc>
          <w:tcPr>
            <w:tcW w:w="5397" w:type="dxa"/>
            <w:shd w:val="clear" w:color="auto" w:fill="8ED8F8"/>
            <w:vAlign w:val="center"/>
          </w:tcPr>
          <w:p w:rsidR="002B5C63" w:rsidRPr="00ED28F4" w:rsidRDefault="002B5C63" w:rsidP="00AE2523">
            <w:pPr>
              <w:pStyle w:val="-Curr-TableHead2"/>
              <w:ind w:left="0" w:firstLine="0"/>
            </w:pPr>
            <w:r>
              <w:t>GRADE 1: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2B5C63" w:rsidRPr="00ED28F4" w:rsidRDefault="002B5C63" w:rsidP="00AE2523">
            <w:pPr>
              <w:pStyle w:val="-Curr-TableHead2"/>
              <w:ind w:left="0" w:firstLine="0"/>
            </w:pPr>
            <w:r>
              <w:t>GRADE 2: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2B5C63" w:rsidRPr="00ED28F4" w:rsidRDefault="002B5C63" w:rsidP="00AE2523">
            <w:pPr>
              <w:pStyle w:val="-Curr-TableHead2"/>
              <w:ind w:left="0" w:firstLine="0"/>
            </w:pPr>
            <w:r>
              <w:t>GRADE 3:</w:t>
            </w:r>
            <w:r>
              <w:br/>
              <w:t>LEARNERS WILL</w:t>
            </w:r>
          </w:p>
        </w:tc>
      </w:tr>
      <w:tr w:rsidR="002B5C63" w:rsidRPr="00407645" w:rsidTr="002B5C6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 xml:space="preserve">demonstrate </w:t>
            </w:r>
            <w:r w:rsidR="008D7733">
              <w:t>behaviours</w:t>
            </w:r>
            <w:r w:rsidRPr="00D54695">
              <w:t xml:space="preserve"> that contribute to</w:t>
            </w:r>
            <w:r w:rsidR="00807452">
              <w:t>wards</w:t>
            </w:r>
            <w:r w:rsidRPr="00D54695">
              <w:t xml:space="preserve"> the well-being of self and others</w:t>
            </w:r>
            <w:r w:rsidRPr="00D54695">
              <w:rPr>
                <w:rFonts w:eastAsia="Times New Roman"/>
              </w:rPr>
              <w:t>.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 xml:space="preserve">demonstrate </w:t>
            </w:r>
            <w:r w:rsidR="008D7733">
              <w:t>behaviours</w:t>
            </w:r>
            <w:r w:rsidRPr="00D54695">
              <w:t xml:space="preserve"> that contribute to</w:t>
            </w:r>
            <w:r w:rsidR="00807452">
              <w:t>wards</w:t>
            </w:r>
            <w:r w:rsidRPr="00D54695">
              <w:t xml:space="preserve"> the well-being of self and others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 xml:space="preserve">demonstrate </w:t>
            </w:r>
            <w:r w:rsidR="008D7733">
              <w:t>behaviours</w:t>
            </w:r>
            <w:r w:rsidRPr="00D54695">
              <w:t xml:space="preserve"> that contribute to</w:t>
            </w:r>
            <w:r w:rsidR="00807452">
              <w:t>wards</w:t>
            </w:r>
            <w:r w:rsidRPr="00D54695">
              <w:t xml:space="preserve"> the well-being of self and others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 xml:space="preserve">demonstrate </w:t>
            </w:r>
            <w:r w:rsidR="008D7733">
              <w:t>behaviours</w:t>
            </w:r>
            <w:r w:rsidRPr="00B71AB0">
              <w:t xml:space="preserve"> (including personal goals) </w:t>
            </w:r>
            <w:r w:rsidRPr="00D54695">
              <w:t>that contribute to</w:t>
            </w:r>
            <w:r w:rsidR="00807452">
              <w:t>wards</w:t>
            </w:r>
            <w:r w:rsidRPr="00D54695">
              <w:t xml:space="preserve"> the well-being of self and others</w:t>
            </w:r>
          </w:p>
        </w:tc>
      </w:tr>
      <w:tr w:rsidR="002B5C63" w:rsidRPr="00407645" w:rsidTr="002B5C6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>begin to establish skills a</w:t>
            </w:r>
            <w:r>
              <w:t xml:space="preserve">nd habits to pursue physical and </w:t>
            </w:r>
            <w:r w:rsidRPr="00D54695">
              <w:t>emotional</w:t>
            </w:r>
            <w:r>
              <w:t xml:space="preserve"> </w:t>
            </w:r>
            <w:r w:rsidRPr="00B71AB0">
              <w:t xml:space="preserve">and social </w:t>
            </w:r>
            <w:r w:rsidRPr="00D54695">
              <w:t>well-being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>establish skills an</w:t>
            </w:r>
            <w:r>
              <w:t xml:space="preserve">d habits to pursue physical and </w:t>
            </w:r>
            <w:r w:rsidRPr="00D54695">
              <w:t>emotional</w:t>
            </w:r>
            <w:r>
              <w:t xml:space="preserve"> </w:t>
            </w:r>
            <w:r w:rsidRPr="00B71AB0">
              <w:t xml:space="preserve">and social </w:t>
            </w:r>
            <w:r w:rsidRPr="00D54695">
              <w:t>well-being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>establish skills and habits to pursue physical and emotional</w:t>
            </w:r>
            <w:r>
              <w:t xml:space="preserve"> </w:t>
            </w:r>
            <w:r w:rsidRPr="00B71AB0">
              <w:t xml:space="preserve">and social </w:t>
            </w:r>
            <w:r w:rsidRPr="00D54695">
              <w:t>well-being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>
            <w:pPr>
              <w:rPr>
                <w:rFonts w:eastAsia="Times New Roman"/>
              </w:rPr>
            </w:pPr>
            <w:r w:rsidRPr="00D54695">
              <w:t xml:space="preserve">establish skills and habits to pursue physical and emotional </w:t>
            </w:r>
            <w:r w:rsidRPr="00B71AB0">
              <w:t>and social</w:t>
            </w:r>
            <w:r>
              <w:t xml:space="preserve"> </w:t>
            </w:r>
            <w:r w:rsidRPr="00D54695">
              <w:t>well-being</w:t>
            </w:r>
          </w:p>
        </w:tc>
      </w:tr>
    </w:tbl>
    <w:p w:rsidR="002B5C63" w:rsidRPr="002B5C63" w:rsidRDefault="002B5C63" w:rsidP="002B5C63">
      <w:pPr>
        <w:pStyle w:val="-Curr-Body"/>
        <w:rPr>
          <w:sz w:val="18"/>
          <w:szCs w:val="18"/>
          <w:lang w:val="fr-CA"/>
        </w:rPr>
      </w:pPr>
      <w:r w:rsidRPr="002B5C63">
        <w:rPr>
          <w:sz w:val="18"/>
          <w:szCs w:val="18"/>
        </w:rPr>
        <w:t>Competency Codes: Citizenship (CZ), Personal-Career Development (PCD), Communication (COM), Creativity and Innovation (CI), Critical Thinking (CT), Technological Fluency (TF)</w:t>
      </w:r>
    </w:p>
    <w:p w:rsidR="002B5C63" w:rsidRDefault="002B5C63">
      <w:pPr>
        <w:rPr>
          <w:rFonts w:cstheme="minorHAnsi"/>
          <w:bCs/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21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B5C63" w:rsidRPr="00ED28F4" w:rsidTr="00AE2523">
        <w:trPr>
          <w:tblHeader/>
        </w:trPr>
        <w:tc>
          <w:tcPr>
            <w:tcW w:w="21590" w:type="dxa"/>
            <w:gridSpan w:val="4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B5C63" w:rsidRPr="004F031F" w:rsidRDefault="002B5C63" w:rsidP="004F031F">
            <w:pPr>
              <w:pStyle w:val="-Curr-TableHead1"/>
            </w:pPr>
            <w:r w:rsidRPr="004F031F">
              <w:lastRenderedPageBreak/>
              <w:t>Communication:</w:t>
            </w:r>
          </w:p>
          <w:p w:rsidR="002B5C63" w:rsidRPr="002B5C63" w:rsidRDefault="002B5C63" w:rsidP="004F031F">
            <w:pPr>
              <w:pStyle w:val="-Curr-TableHead1-Row2"/>
            </w:pPr>
            <w:r w:rsidRPr="002B5C63">
              <w:t>Learners are expected to interpret and express themselves effectively through a variety of media. They participate in critical dialogue, listen, read, view</w:t>
            </w:r>
            <w:r w:rsidR="008D7733">
              <w:t>,</w:t>
            </w:r>
            <w:r w:rsidRPr="002B5C63">
              <w:t xml:space="preserve"> and create for information, enrichment</w:t>
            </w:r>
            <w:r w:rsidR="008D7733">
              <w:t>,</w:t>
            </w:r>
            <w:r w:rsidRPr="002B5C63">
              <w:t xml:space="preserve"> and enjoyment.</w:t>
            </w:r>
          </w:p>
        </w:tc>
      </w:tr>
      <w:tr w:rsidR="002B5C63" w:rsidRPr="00ED28F4" w:rsidTr="00AE2523">
        <w:trPr>
          <w:trHeight w:val="323"/>
          <w:tblHeader/>
        </w:trPr>
        <w:tc>
          <w:tcPr>
            <w:tcW w:w="5397" w:type="dxa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5C63" w:rsidRPr="00ED28F4" w:rsidRDefault="002B5C63" w:rsidP="00AE2523">
            <w:pPr>
              <w:pStyle w:val="-Curr-TableHead2"/>
              <w:tabs>
                <w:tab w:val="clear" w:pos="540"/>
                <w:tab w:val="clear" w:pos="900"/>
              </w:tabs>
              <w:ind w:left="0" w:firstLine="0"/>
            </w:pPr>
            <w:r>
              <w:t>PRIMARY:</w:t>
            </w:r>
            <w:r>
              <w:br/>
              <w:t>LEARNERS WILL</w:t>
            </w:r>
          </w:p>
        </w:tc>
        <w:tc>
          <w:tcPr>
            <w:tcW w:w="5397" w:type="dxa"/>
            <w:shd w:val="clear" w:color="auto" w:fill="8ED8F8"/>
            <w:vAlign w:val="center"/>
          </w:tcPr>
          <w:p w:rsidR="002B5C63" w:rsidRPr="00ED28F4" w:rsidRDefault="002B5C63" w:rsidP="00AE2523">
            <w:pPr>
              <w:pStyle w:val="-Curr-TableHead2"/>
              <w:ind w:left="0" w:firstLine="0"/>
            </w:pPr>
            <w:r>
              <w:t>GRADE 1: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2B5C63" w:rsidRPr="00ED28F4" w:rsidRDefault="002B5C63" w:rsidP="00AE2523">
            <w:pPr>
              <w:pStyle w:val="-Curr-TableHead2"/>
              <w:ind w:left="0" w:firstLine="0"/>
            </w:pPr>
            <w:r>
              <w:t>GRADE 2: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2B5C63" w:rsidRPr="00ED28F4" w:rsidRDefault="002B5C63" w:rsidP="00AE2523">
            <w:pPr>
              <w:pStyle w:val="-Curr-TableHead2"/>
              <w:ind w:left="0" w:firstLine="0"/>
            </w:pPr>
            <w:r>
              <w:t>GRADE 3:</w:t>
            </w:r>
            <w:r>
              <w:br/>
              <w:t>LEARNERS WILL</w:t>
            </w:r>
          </w:p>
        </w:tc>
      </w:tr>
      <w:tr w:rsidR="002B5C63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work towards listening and interacting purposefully and respectfully in formal and informal contexts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work towards listening and interacting purposefully and respectfully in formal and informal contexts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listen and interact purposefully and respectfully in formal and informal contexts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listen and interact purposefully and respectfully in formal and informal contexts</w:t>
            </w:r>
          </w:p>
        </w:tc>
      </w:tr>
      <w:tr w:rsidR="002B5C63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express ideas, information, learnings, perceptions</w:t>
            </w:r>
            <w:r>
              <w:t>,</w:t>
            </w:r>
            <w:r w:rsidRPr="00D54695">
              <w:t xml:space="preserve"> and feelings 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express ideas, information, learnings, perceptions</w:t>
            </w:r>
            <w:r w:rsidR="00FD4256">
              <w:t>,</w:t>
            </w:r>
            <w:r w:rsidRPr="00D54695">
              <w:t xml:space="preserve"> and feelings with consideration for purpose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r w:rsidRPr="00D54695">
              <w:t>express ideas, information, learnings, perceptions</w:t>
            </w:r>
            <w:r>
              <w:t>,</w:t>
            </w:r>
            <w:r w:rsidRPr="00D54695">
              <w:t xml:space="preserve"> and feelings with consideration for purpose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8D7733" w:rsidP="00FD4256">
            <w:pPr>
              <w:rPr>
                <w:rFonts w:eastAsia="Times New Roman"/>
              </w:rPr>
            </w:pPr>
            <w:r w:rsidRPr="00D54695">
              <w:t>express ideas, information, learnings, perceptions</w:t>
            </w:r>
            <w:r>
              <w:t>,</w:t>
            </w:r>
            <w:r w:rsidRPr="00D54695">
              <w:t xml:space="preserve"> and feelings through multiple media forms, considering purpose and audience</w:t>
            </w:r>
            <w:r>
              <w:t xml:space="preserve"> </w:t>
            </w:r>
          </w:p>
        </w:tc>
      </w:tr>
      <w:tr w:rsidR="002B5C63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/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D54695" w:rsidRDefault="002B5C63" w:rsidP="00FD4256"/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r w:rsidRPr="00B71AB0">
              <w:t>begin to engage in constructive dialogue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r w:rsidRPr="00B71AB0">
              <w:t>begin to engage in constructive dialogue</w:t>
            </w:r>
          </w:p>
        </w:tc>
      </w:tr>
      <w:tr w:rsidR="002B5C63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r w:rsidRPr="00B71AB0">
              <w:t>begin to understand and respond to thoughts, ideas</w:t>
            </w:r>
            <w:r>
              <w:t>,</w:t>
            </w:r>
            <w:r w:rsidRPr="00B71AB0">
              <w:t xml:space="preserve"> and emotions presented through </w:t>
            </w:r>
            <w:r w:rsidR="00807452" w:rsidRPr="00D54695">
              <w:t>multiple media forms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r w:rsidRPr="00B71AB0">
              <w:t>understand and respond to thoughts, ideas</w:t>
            </w:r>
            <w:r>
              <w:t>,</w:t>
            </w:r>
            <w:r w:rsidRPr="00B71AB0">
              <w:t xml:space="preserve"> and emotions presented through </w:t>
            </w:r>
            <w:r w:rsidR="00807452" w:rsidRPr="00D54695">
              <w:t>multiple media forms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r w:rsidRPr="00B71AB0">
              <w:t xml:space="preserve">understand and respond to thoughts, ideas and emotions presented through </w:t>
            </w:r>
            <w:r w:rsidR="00807452" w:rsidRPr="00D54695">
              <w:t>multiple media forms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B5C63" w:rsidRPr="00B71AB0" w:rsidRDefault="008D7733" w:rsidP="00FD4256">
            <w:r w:rsidRPr="00B71AB0">
              <w:t xml:space="preserve">understand and respond to thoughts, ideas and emotions presented through </w:t>
            </w:r>
            <w:r w:rsidR="00807452" w:rsidRPr="00D54695">
              <w:t>multiple media forms</w:t>
            </w:r>
          </w:p>
        </w:tc>
      </w:tr>
    </w:tbl>
    <w:p w:rsidR="002B5C63" w:rsidRPr="002B5C63" w:rsidRDefault="002B5C63" w:rsidP="002B5C63">
      <w:pPr>
        <w:pStyle w:val="-Curr-Body"/>
        <w:rPr>
          <w:sz w:val="18"/>
          <w:szCs w:val="18"/>
          <w:lang w:val="fr-CA"/>
        </w:rPr>
      </w:pPr>
      <w:r w:rsidRPr="002B5C63">
        <w:rPr>
          <w:sz w:val="18"/>
          <w:szCs w:val="18"/>
        </w:rPr>
        <w:t>Competency Codes: Citizenship (CZ), Personal-Career Development (PCD), Communication (COM), Creativity and Innovation (CI), Critical Thinking (CT), Technological Fluency (TF)</w:t>
      </w:r>
    </w:p>
    <w:p w:rsidR="002B5C63" w:rsidRPr="00BA6956" w:rsidRDefault="002B5C63" w:rsidP="002B5C63">
      <w:pPr>
        <w:pStyle w:val="-Curr-Body"/>
        <w:rPr>
          <w:lang w:val="fr-CA"/>
        </w:rPr>
      </w:pPr>
    </w:p>
    <w:p w:rsidR="002B5C63" w:rsidRDefault="002B5C63" w:rsidP="00013AC3">
      <w:pPr>
        <w:pStyle w:val="-Curr-Body"/>
        <w:rPr>
          <w:lang w:val="fr-CA"/>
        </w:rPr>
      </w:pPr>
    </w:p>
    <w:tbl>
      <w:tblPr>
        <w:tblStyle w:val="TableGrid"/>
        <w:tblW w:w="21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4F031F" w:rsidRPr="00ED28F4" w:rsidTr="00AE2523">
        <w:trPr>
          <w:tblHeader/>
        </w:trPr>
        <w:tc>
          <w:tcPr>
            <w:tcW w:w="21590" w:type="dxa"/>
            <w:gridSpan w:val="4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F031F" w:rsidRPr="004F031F" w:rsidRDefault="004F031F" w:rsidP="004F031F">
            <w:pPr>
              <w:pStyle w:val="-Curr-TableHead1"/>
            </w:pPr>
            <w:r w:rsidRPr="004F031F">
              <w:t>Creativity and Innovation:</w:t>
            </w:r>
          </w:p>
          <w:p w:rsidR="004F031F" w:rsidRPr="004F031F" w:rsidRDefault="004F031F" w:rsidP="004F031F">
            <w:pPr>
              <w:pStyle w:val="-Curr-TableHead1-Row2"/>
            </w:pPr>
            <w:r w:rsidRPr="004F031F">
              <w:t>Learners are expected to demonstrate openness to new experiences, engage in creative processes, to make unexpected connections, and to generate new and dynamic ideas, techniques</w:t>
            </w:r>
            <w:r w:rsidR="00FD4256">
              <w:t>,</w:t>
            </w:r>
            <w:r w:rsidRPr="004F031F">
              <w:t xml:space="preserve"> and products. They value aesthetic expression</w:t>
            </w:r>
            <w:r w:rsidR="00FD4256">
              <w:t>,</w:t>
            </w:r>
            <w:r w:rsidRPr="004F031F">
              <w:t xml:space="preserve"> and appreciate the creative and innovative work of others.</w:t>
            </w:r>
          </w:p>
        </w:tc>
      </w:tr>
      <w:tr w:rsidR="004F031F" w:rsidRPr="00ED28F4" w:rsidTr="00AE2523">
        <w:trPr>
          <w:trHeight w:val="323"/>
          <w:tblHeader/>
        </w:trPr>
        <w:tc>
          <w:tcPr>
            <w:tcW w:w="5397" w:type="dxa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031F" w:rsidRPr="00ED28F4" w:rsidRDefault="004F031F" w:rsidP="00AE2523">
            <w:pPr>
              <w:pStyle w:val="-Curr-TableHead2"/>
              <w:tabs>
                <w:tab w:val="clear" w:pos="540"/>
                <w:tab w:val="clear" w:pos="900"/>
              </w:tabs>
              <w:ind w:left="0" w:firstLine="0"/>
            </w:pPr>
            <w:r>
              <w:t>PRIMARY:</w:t>
            </w:r>
            <w:r>
              <w:br/>
              <w:t>LEARNERS WILL</w:t>
            </w:r>
          </w:p>
        </w:tc>
        <w:tc>
          <w:tcPr>
            <w:tcW w:w="5397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1: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2: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3:</w:t>
            </w:r>
            <w:r>
              <w:br/>
              <w:t>LEARNERS WILL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BD2DFE">
              <w:t>gather information through all senses to imagine, create, and innovate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BD2DFE">
              <w:t>gather information through all senses to imagine, create, and innovate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BD2DFE">
              <w:t>gather information through all senses to imagine, create, and innovate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BD2DFE">
              <w:t>gather information through all senses to imagine, create, and innovate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7C3AD3">
              <w:t>develop and apply creative abilities to communicate ideas, perceptions</w:t>
            </w:r>
            <w:r>
              <w:t>,</w:t>
            </w:r>
            <w:r w:rsidRPr="007C3AD3">
              <w:t xml:space="preserve"> and feelings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7C3AD3">
              <w:t>develop and apply creative abilities to communicate ideas, perceptions</w:t>
            </w:r>
            <w:r>
              <w:t>,</w:t>
            </w:r>
            <w:r w:rsidRPr="007C3AD3">
              <w:t xml:space="preserve"> and feelings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7C3AD3">
              <w:t>develop and apply creative abilities to communicate ideas, perceptions</w:t>
            </w:r>
            <w:r>
              <w:t>,</w:t>
            </w:r>
            <w:r w:rsidRPr="007C3AD3">
              <w:t xml:space="preserve"> and feelings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7C3AD3">
              <w:t>develop and apply creative abilities to communicate ideas, perceptions</w:t>
            </w:r>
            <w:r>
              <w:t>,</w:t>
            </w:r>
            <w:r w:rsidRPr="007C3AD3">
              <w:t xml:space="preserve"> and feelings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E961EB">
              <w:t xml:space="preserve">collaborate to create and innovate 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E961EB">
              <w:t xml:space="preserve">collaborate to create and innovate 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E961EB">
              <w:t xml:space="preserve">collaborate to create and innovate 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8D7733" w:rsidP="00FD4256">
            <w:r w:rsidRPr="00E961EB">
              <w:t xml:space="preserve">collaborate to create and innovate 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learn from trial and error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reflect and learn from trial and error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reflect and learn from trial and error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reflect and learn from trial and error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take responsible risks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take responsible risks and consider critical feedback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rFonts w:eastAsia="Times New Roman"/>
                <w:szCs w:val="24"/>
              </w:rPr>
              <w:t>begin to take responsible risks and consider critical feedback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8D7733" w:rsidP="00FD425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begin to take responsible risks and</w:t>
            </w:r>
            <w:r w:rsidRPr="00B71AB0">
              <w:rPr>
                <w:rFonts w:eastAsia="Times New Roman"/>
                <w:szCs w:val="24"/>
              </w:rPr>
              <w:t xml:space="preserve"> accept critical feedback</w:t>
            </w:r>
          </w:p>
        </w:tc>
      </w:tr>
    </w:tbl>
    <w:p w:rsidR="004F031F" w:rsidRPr="002B5C63" w:rsidRDefault="004F031F" w:rsidP="004F031F">
      <w:pPr>
        <w:pStyle w:val="-Curr-Body"/>
        <w:rPr>
          <w:sz w:val="18"/>
          <w:szCs w:val="18"/>
          <w:lang w:val="fr-CA"/>
        </w:rPr>
      </w:pPr>
      <w:r w:rsidRPr="002B5C63">
        <w:rPr>
          <w:sz w:val="18"/>
          <w:szCs w:val="18"/>
        </w:rPr>
        <w:t>Competency Codes: Citizenship (CZ), Personal-Career Development (PCD), Communication (COM), Creativity and Innovation (CI), Critical Thinking (CT), Technological Fluency (TF)</w:t>
      </w:r>
    </w:p>
    <w:p w:rsidR="004F031F" w:rsidRDefault="004F031F" w:rsidP="004F031F">
      <w:pPr>
        <w:pStyle w:val="-Curr-Body"/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21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4F031F" w:rsidRPr="00ED28F4" w:rsidTr="00AE2523">
        <w:trPr>
          <w:tblHeader/>
        </w:trPr>
        <w:tc>
          <w:tcPr>
            <w:tcW w:w="21590" w:type="dxa"/>
            <w:gridSpan w:val="4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F031F" w:rsidRPr="004F031F" w:rsidRDefault="004F031F" w:rsidP="004F031F">
            <w:pPr>
              <w:pStyle w:val="-Curr-TableHead1"/>
            </w:pPr>
            <w:r w:rsidRPr="004F031F">
              <w:lastRenderedPageBreak/>
              <w:t>Critical Thinking:</w:t>
            </w:r>
          </w:p>
          <w:p w:rsidR="004F031F" w:rsidRPr="004F031F" w:rsidRDefault="004F031F" w:rsidP="004F031F">
            <w:pPr>
              <w:pStyle w:val="-Curr-TableHead1-Row2"/>
            </w:pPr>
            <w:r w:rsidRPr="004F031F">
              <w:t>Learners are expected to analyze and evaluate evidence, arguments</w:t>
            </w:r>
            <w:r w:rsidR="00FD4256">
              <w:t>,</w:t>
            </w:r>
            <w:r w:rsidRPr="004F031F">
              <w:t xml:space="preserve"> and ideas using various types of reasoning and systems thinking to inquire, make decisions, and solve problems. They reflect critically on thinking processes.</w:t>
            </w:r>
          </w:p>
        </w:tc>
      </w:tr>
      <w:tr w:rsidR="004F031F" w:rsidRPr="00ED28F4" w:rsidTr="00AE2523">
        <w:trPr>
          <w:trHeight w:val="323"/>
          <w:tblHeader/>
        </w:trPr>
        <w:tc>
          <w:tcPr>
            <w:tcW w:w="5397" w:type="dxa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031F" w:rsidRPr="00ED28F4" w:rsidRDefault="004F031F" w:rsidP="00AE2523">
            <w:pPr>
              <w:pStyle w:val="-Curr-TableHead2"/>
              <w:tabs>
                <w:tab w:val="clear" w:pos="540"/>
                <w:tab w:val="clear" w:pos="900"/>
              </w:tabs>
              <w:ind w:left="0" w:firstLine="0"/>
            </w:pPr>
            <w:r>
              <w:t>PRIMARY:</w:t>
            </w:r>
            <w:r>
              <w:br/>
              <w:t>LEARNERS WILL</w:t>
            </w:r>
          </w:p>
        </w:tc>
        <w:tc>
          <w:tcPr>
            <w:tcW w:w="5397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1: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2: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3:</w:t>
            </w:r>
            <w:r>
              <w:br/>
              <w:t>LEARNERS WILL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use </w:t>
            </w:r>
            <w:r>
              <w:t xml:space="preserve">critical-thinking skills </w:t>
            </w:r>
            <w:r w:rsidRPr="00B71AB0">
              <w:t xml:space="preserve">to inquire, make </w:t>
            </w:r>
            <w:r>
              <w:t>decisions, and solve</w:t>
            </w:r>
            <w:r w:rsidRPr="00B71AB0">
              <w:t xml:space="preserve"> problems(form opinions)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use </w:t>
            </w:r>
            <w:r>
              <w:t xml:space="preserve">critical-thinking skills </w:t>
            </w:r>
            <w:r w:rsidRPr="00B71AB0">
              <w:t xml:space="preserve">to inquire, make </w:t>
            </w:r>
            <w:r>
              <w:t>decisions, and solve</w:t>
            </w:r>
            <w:r w:rsidRPr="00B71AB0">
              <w:t xml:space="preserve"> problems (form opinions)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use </w:t>
            </w:r>
            <w:r>
              <w:t xml:space="preserve">critical-thinking skills </w:t>
            </w:r>
            <w:r w:rsidRPr="00B71AB0">
              <w:t xml:space="preserve">to inquire, make </w:t>
            </w:r>
            <w:r>
              <w:t>decisions, and solve</w:t>
            </w:r>
            <w:r w:rsidRPr="00B71AB0">
              <w:t xml:space="preserve"> problems (form opinions)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use </w:t>
            </w:r>
            <w:r>
              <w:t xml:space="preserve">critical-thinking skills </w:t>
            </w:r>
            <w:r w:rsidRPr="00B71AB0">
              <w:t xml:space="preserve">to inquire, make </w:t>
            </w:r>
            <w:r>
              <w:t>decisions, and solve</w:t>
            </w:r>
            <w:r w:rsidRPr="00B71AB0">
              <w:t xml:space="preserve"> problems (form opinions)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demonstrate curiosity, inquisitiveness, and creativity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demonstrate curiosity, inquisitiveness, and creativity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AE6FF8">
            <w:r w:rsidRPr="00B71AB0">
              <w:t>demonstrate curiosity, inquisitivene</w:t>
            </w:r>
            <w:r w:rsidR="00807452">
              <w:t xml:space="preserve">ss, </w:t>
            </w:r>
            <w:r w:rsidR="00AE6FF8">
              <w:t>creativity</w:t>
            </w:r>
            <w:r w:rsidR="00807452">
              <w:t xml:space="preserve">, and </w:t>
            </w:r>
            <w:r w:rsidR="00AE6FF8">
              <w:t>flexibility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rFonts w:eastAsia="Times New Roman"/>
                <w:szCs w:val="24"/>
              </w:rPr>
            </w:pPr>
            <w:r w:rsidRPr="00B71AB0">
              <w:t xml:space="preserve">demonstrate curiosity, inquisitiveness, creativity, flexibility, persistence, </w:t>
            </w:r>
            <w:r>
              <w:t xml:space="preserve">and </w:t>
            </w:r>
            <w:r w:rsidRPr="00B71AB0">
              <w:t>open</w:t>
            </w:r>
            <w:r>
              <w:t>-</w:t>
            </w:r>
            <w:r w:rsidRPr="00B71AB0">
              <w:t xml:space="preserve"> and fair-mindedness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ask questions </w:t>
            </w:r>
            <w:r>
              <w:t>that</w:t>
            </w:r>
            <w:r w:rsidRPr="00B71AB0">
              <w:t xml:space="preserve"> support inquiry, </w:t>
            </w:r>
            <w:r>
              <w:t>decision making</w:t>
            </w:r>
            <w:r w:rsidRPr="00B71AB0">
              <w:t>, and problem solving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ask questions </w:t>
            </w:r>
            <w:r>
              <w:t>that</w:t>
            </w:r>
            <w:r w:rsidRPr="00B71AB0">
              <w:t xml:space="preserve"> support inquiry, </w:t>
            </w:r>
            <w:r>
              <w:t>decision making</w:t>
            </w:r>
            <w:r w:rsidRPr="00B71AB0">
              <w:t>, and problem solving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ask questions </w:t>
            </w:r>
            <w:r>
              <w:t>that</w:t>
            </w:r>
            <w:r w:rsidRPr="00B71AB0">
              <w:t xml:space="preserve"> support inquiry, </w:t>
            </w:r>
            <w:r>
              <w:t>decision making</w:t>
            </w:r>
            <w:r w:rsidRPr="00B71AB0">
              <w:t>, and problem solving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 xml:space="preserve">ask questions </w:t>
            </w:r>
            <w:r>
              <w:t>that</w:t>
            </w:r>
            <w:r w:rsidRPr="00B71AB0">
              <w:t xml:space="preserve"> support inquiry, </w:t>
            </w:r>
            <w:r>
              <w:t>decision making</w:t>
            </w:r>
            <w:r w:rsidRPr="00B71AB0">
              <w:t xml:space="preserve">, and problem solving 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rFonts w:eastAsia="Times New Roman"/>
              </w:rPr>
              <w:t>begin to work individually</w:t>
            </w:r>
            <w:r>
              <w:rPr>
                <w:rFonts w:eastAsia="Times New Roman"/>
              </w:rPr>
              <w:t xml:space="preserve"> and</w:t>
            </w:r>
            <w:r w:rsidRPr="00B71AB0">
              <w:rPr>
                <w:rFonts w:eastAsia="Times New Roman"/>
              </w:rPr>
              <w:t xml:space="preserve"> co</w:t>
            </w:r>
            <w:r>
              <w:rPr>
                <w:rFonts w:eastAsia="Times New Roman"/>
              </w:rPr>
              <w:t>-</w:t>
            </w:r>
            <w:r w:rsidRPr="00B71AB0">
              <w:rPr>
                <w:rFonts w:eastAsia="Times New Roman"/>
              </w:rPr>
              <w:t>operatively to draw conclusions, make decisions, and solve problems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egin to work individually and</w:t>
            </w:r>
            <w:r w:rsidRPr="00B71AB0">
              <w:rPr>
                <w:rFonts w:eastAsia="Times New Roman"/>
              </w:rPr>
              <w:t xml:space="preserve"> co</w:t>
            </w:r>
            <w:r>
              <w:rPr>
                <w:rFonts w:eastAsia="Times New Roman"/>
              </w:rPr>
              <w:t>-</w:t>
            </w:r>
            <w:r w:rsidRPr="00B71AB0">
              <w:rPr>
                <w:rFonts w:eastAsia="Times New Roman"/>
              </w:rPr>
              <w:t>operatively to draw conclusions, make decisions, and solve problems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>
              <w:rPr>
                <w:rFonts w:eastAsia="Times New Roman"/>
              </w:rPr>
              <w:t xml:space="preserve">work individually, </w:t>
            </w:r>
            <w:r w:rsidRPr="00B71AB0">
              <w:rPr>
                <w:rFonts w:eastAsia="Times New Roman"/>
              </w:rPr>
              <w:t>co</w:t>
            </w:r>
            <w:r>
              <w:rPr>
                <w:rFonts w:eastAsia="Times New Roman"/>
              </w:rPr>
              <w:t>-</w:t>
            </w:r>
            <w:r w:rsidRPr="00B71AB0">
              <w:rPr>
                <w:rFonts w:eastAsia="Times New Roman"/>
              </w:rPr>
              <w:t>operatively, and collaboratively to draw conclusions, make decisions, and solve problems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t>consider and begin to value the ideas and contributions of others who hold diverse points of view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szCs w:val="24"/>
              </w:rPr>
              <w:t xml:space="preserve">express ideas, information, learnings, </w:t>
            </w:r>
            <w:r>
              <w:rPr>
                <w:szCs w:val="24"/>
              </w:rPr>
              <w:t>perceptions,</w:t>
            </w:r>
            <w:r w:rsidRPr="00B71AB0">
              <w:rPr>
                <w:szCs w:val="24"/>
              </w:rPr>
              <w:t xml:space="preserve"> and feelings with consideration for purpose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szCs w:val="24"/>
              </w:rPr>
              <w:t xml:space="preserve">express ideas, information, learnings, </w:t>
            </w:r>
            <w:r>
              <w:rPr>
                <w:szCs w:val="24"/>
              </w:rPr>
              <w:t>perceptions,</w:t>
            </w:r>
            <w:r w:rsidRPr="00B71AB0">
              <w:rPr>
                <w:szCs w:val="24"/>
              </w:rPr>
              <w:t xml:space="preserve"> and feelings with consideration for purpose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szCs w:val="24"/>
              </w:rPr>
              <w:t xml:space="preserve">express ideas, information, learnings, </w:t>
            </w:r>
            <w:r>
              <w:rPr>
                <w:szCs w:val="24"/>
              </w:rPr>
              <w:t>perceptions,</w:t>
            </w:r>
            <w:r w:rsidRPr="00B71AB0">
              <w:rPr>
                <w:szCs w:val="24"/>
              </w:rPr>
              <w:t xml:space="preserve"> and feelings with consideration for purpose</w:t>
            </w:r>
            <w:r>
              <w:rPr>
                <w:szCs w:val="24"/>
              </w:rPr>
              <w:t>,</w:t>
            </w:r>
            <w:r w:rsidRPr="00B71AB0">
              <w:rPr>
                <w:szCs w:val="24"/>
              </w:rPr>
              <w:t xml:space="preserve"> and begin to consider audience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rFonts w:eastAsia="Times New Roman"/>
                <w:szCs w:val="24"/>
              </w:rPr>
            </w:pPr>
            <w:r w:rsidRPr="00B71AB0">
              <w:rPr>
                <w:szCs w:val="24"/>
              </w:rPr>
              <w:t xml:space="preserve">express ideas, information, learnings, </w:t>
            </w:r>
            <w:r>
              <w:rPr>
                <w:szCs w:val="24"/>
              </w:rPr>
              <w:t>perceptions,</w:t>
            </w:r>
            <w:r w:rsidRPr="00B71AB0">
              <w:rPr>
                <w:szCs w:val="24"/>
              </w:rPr>
              <w:t xml:space="preserve"> and feelings through multiple media forms, considering purpose and audience</w:t>
            </w:r>
            <w:r>
              <w:rPr>
                <w:szCs w:val="24"/>
              </w:rPr>
              <w:t xml:space="preserve"> 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szCs w:val="24"/>
              </w:rPr>
              <w:t>begin to consider the ideas and contributions of others who hold different points of view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szCs w:val="24"/>
              </w:rPr>
              <w:t>consider the ideas and contributions of others who hold different points of view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szCs w:val="24"/>
              </w:rPr>
              <w:t>consider and begin to value the ideas and contributions of those who hold different points of view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pPr>
              <w:rPr>
                <w:szCs w:val="24"/>
              </w:rPr>
            </w:pPr>
            <w:r w:rsidRPr="00B71AB0">
              <w:rPr>
                <w:rFonts w:eastAsia="Times New Roman"/>
              </w:rPr>
              <w:t>work individually, cooperatively, and collaboratively to draw conclusions, make decisions, and solve problems based on evidence</w:t>
            </w:r>
          </w:p>
        </w:tc>
      </w:tr>
    </w:tbl>
    <w:p w:rsidR="004F031F" w:rsidRPr="002B5C63" w:rsidRDefault="004F031F" w:rsidP="004F031F">
      <w:pPr>
        <w:pStyle w:val="-Curr-Body"/>
        <w:rPr>
          <w:sz w:val="18"/>
          <w:szCs w:val="18"/>
          <w:lang w:val="fr-CA"/>
        </w:rPr>
      </w:pPr>
      <w:r w:rsidRPr="002B5C63">
        <w:rPr>
          <w:sz w:val="18"/>
          <w:szCs w:val="18"/>
        </w:rPr>
        <w:t>Competency Codes: Citizenship (CZ), Personal-Career Development (PCD), Communication (COM), Creativity and Innovation (CI), Critical Thinking (CT), Technological Fluency (TF)</w:t>
      </w:r>
    </w:p>
    <w:p w:rsidR="004F031F" w:rsidRDefault="004F031F" w:rsidP="004F031F">
      <w:pPr>
        <w:rPr>
          <w:rFonts w:cstheme="minorHAnsi"/>
          <w:bCs/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21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4F031F" w:rsidRPr="00ED28F4" w:rsidTr="00AE2523">
        <w:trPr>
          <w:tblHeader/>
        </w:trPr>
        <w:tc>
          <w:tcPr>
            <w:tcW w:w="21590" w:type="dxa"/>
            <w:gridSpan w:val="4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F031F" w:rsidRDefault="004F031F" w:rsidP="004F031F">
            <w:pPr>
              <w:pStyle w:val="-Curr-TableHead1"/>
            </w:pPr>
            <w:r>
              <w:lastRenderedPageBreak/>
              <w:t>Technological Fluency:</w:t>
            </w:r>
          </w:p>
          <w:p w:rsidR="004F031F" w:rsidRPr="002B5C63" w:rsidRDefault="004F031F" w:rsidP="004F031F">
            <w:pPr>
              <w:pStyle w:val="-Curr-TableHead1-Row2"/>
              <w:rPr>
                <w:b/>
              </w:rPr>
            </w:pPr>
            <w:r w:rsidRPr="00DB4672">
              <w:rPr>
                <w:rFonts w:eastAsia="Calibri"/>
              </w:rPr>
              <w:t>Learners are expected to use and apply technology to collaborate, communicate, create, innovate, and solve problems. They use technology in a legal, safe, and ethically responsible manner to support and enhance learning</w:t>
            </w:r>
            <w:r>
              <w:rPr>
                <w:rFonts w:eastAsia="Calibri"/>
              </w:rPr>
              <w:t>.</w:t>
            </w:r>
          </w:p>
        </w:tc>
      </w:tr>
      <w:tr w:rsidR="004F031F" w:rsidRPr="00ED28F4" w:rsidTr="00AE2523">
        <w:trPr>
          <w:trHeight w:val="323"/>
          <w:tblHeader/>
        </w:trPr>
        <w:tc>
          <w:tcPr>
            <w:tcW w:w="5397" w:type="dxa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031F" w:rsidRPr="00ED28F4" w:rsidRDefault="004F031F" w:rsidP="00AE2523">
            <w:pPr>
              <w:pStyle w:val="-Curr-TableHead2"/>
              <w:tabs>
                <w:tab w:val="clear" w:pos="540"/>
                <w:tab w:val="clear" w:pos="900"/>
              </w:tabs>
              <w:ind w:left="0" w:firstLine="0"/>
            </w:pPr>
            <w:r>
              <w:t>PRIMARY:</w:t>
            </w:r>
            <w:r>
              <w:br/>
              <w:t>LEARNERS WILL</w:t>
            </w:r>
          </w:p>
        </w:tc>
        <w:tc>
          <w:tcPr>
            <w:tcW w:w="5397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1: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2:</w:t>
            </w:r>
            <w:r>
              <w:br/>
              <w:t>LEARNERS WILL</w:t>
            </w:r>
          </w:p>
        </w:tc>
        <w:tc>
          <w:tcPr>
            <w:tcW w:w="5398" w:type="dxa"/>
            <w:shd w:val="clear" w:color="auto" w:fill="8ED8F8"/>
            <w:vAlign w:val="center"/>
          </w:tcPr>
          <w:p w:rsidR="004F031F" w:rsidRPr="00ED28F4" w:rsidRDefault="004F031F" w:rsidP="00AE2523">
            <w:pPr>
              <w:pStyle w:val="-Curr-TableHead2"/>
              <w:ind w:left="0" w:firstLine="0"/>
            </w:pPr>
            <w:r>
              <w:t>GRADE 3:</w:t>
            </w:r>
            <w:r>
              <w:br/>
              <w:t>LEARNERS WILL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use and interact with technology to create new (to students) knowledge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use and interact with technology to create new knowledge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use and interact with technology to create new knowledge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Default="00653D48" w:rsidP="00FD4256">
            <w:r w:rsidRPr="00054947">
              <w:t>use and interact with technology to create new knowledge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4F031F" w:rsidP="00FD4256"/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begin to apply digital technology to gather, filter, organize, evaluate, use, adapt, create, and share information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begin to apply digital technology to gather, filter, organize, evaluate, use, adapt, create, and share information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054947" w:rsidRDefault="00653D48" w:rsidP="00FD4256">
            <w:r>
              <w:t xml:space="preserve">begin to </w:t>
            </w:r>
            <w:r w:rsidRPr="009E663D">
              <w:t>apply digital technology to gather, filter, organize, evaluate, use, adapt, create, and share information</w:t>
            </w:r>
          </w:p>
        </w:tc>
      </w:tr>
      <w:tr w:rsidR="004F031F" w:rsidRPr="00407645" w:rsidTr="00AE252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>
              <w:t>begin to select</w:t>
            </w:r>
            <w:r w:rsidRPr="00B71AB0">
              <w:t xml:space="preserve"> and use technology to create and innovate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begin to select and use technology to create and innovate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B71AB0" w:rsidRDefault="00653D48" w:rsidP="00FD4256">
            <w:r w:rsidRPr="00B71AB0">
              <w:t>begin to select</w:t>
            </w:r>
            <w:r>
              <w:t xml:space="preserve"> </w:t>
            </w:r>
            <w:r w:rsidRPr="00B71AB0">
              <w:t>and use technology to create and innovate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031F" w:rsidRPr="00054947" w:rsidRDefault="00653D48" w:rsidP="00FD4256">
            <w:r w:rsidRPr="009E663D">
              <w:t>select and use technology to create and innovate</w:t>
            </w:r>
            <w:r>
              <w:t xml:space="preserve"> </w:t>
            </w:r>
          </w:p>
        </w:tc>
      </w:tr>
    </w:tbl>
    <w:p w:rsidR="004F031F" w:rsidRPr="002B5C63" w:rsidRDefault="004F031F" w:rsidP="004F031F">
      <w:pPr>
        <w:pStyle w:val="-Curr-Body"/>
        <w:rPr>
          <w:sz w:val="18"/>
          <w:szCs w:val="18"/>
          <w:lang w:val="fr-CA"/>
        </w:rPr>
      </w:pPr>
      <w:r w:rsidRPr="002B5C63">
        <w:rPr>
          <w:sz w:val="18"/>
          <w:szCs w:val="18"/>
        </w:rPr>
        <w:t>Competency Codes: Citizenship (CZ), Personal-Career Development (PCD), Communication (COM), Creativity and Innovation (CI), Critical Thinking (CT), Technological Fluency (TF)</w:t>
      </w:r>
    </w:p>
    <w:p w:rsidR="004F031F" w:rsidRPr="00AE6DC4" w:rsidRDefault="004F031F" w:rsidP="00AE6DC4">
      <w:pPr>
        <w:rPr>
          <w:rFonts w:cstheme="minorHAnsi"/>
          <w:bCs/>
          <w:lang w:val="fr-CA"/>
        </w:rPr>
      </w:pPr>
    </w:p>
    <w:sectPr w:rsidR="004F031F" w:rsidRPr="00AE6DC4" w:rsidSect="007B3D82">
      <w:footerReference w:type="default" r:id="rId8"/>
      <w:headerReference w:type="first" r:id="rId9"/>
      <w:footerReference w:type="first" r:id="rId10"/>
      <w:pgSz w:w="24480" w:h="15840" w:orient="landscape" w:code="17"/>
      <w:pgMar w:top="1254" w:right="1440" w:bottom="1440" w:left="1440" w:header="720" w:footer="17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2">
      <wne:acd wne:acdName="acd1"/>
    </wne:keymap>
    <wne:keymap wne:kcmPrimary="0224">
      <wne:acd wne:acdName="acd11"/>
    </wne:keymap>
    <wne:keymap wne:kcmPrimary="0227">
      <wne:acd wne:acdName="acd14"/>
    </wne:keymap>
    <wne:keymap wne:kcmPrimary="0262">
      <wne:acd wne:acdName="acd5"/>
    </wne:keymap>
    <wne:keymap wne:kcmPrimary="0263">
      <wne:acd wne:acdName="acd0"/>
    </wne:keymap>
    <wne:keymap wne:kcmPrimary="0265">
      <wne:acd wne:acdName="acd2"/>
    </wne:keymap>
    <wne:keymap wne:kcmPrimary="0266">
      <wne:acd wne:acdName="acd6"/>
    </wne:keymap>
    <wne:keymap wne:kcmPrimary="0267">
      <wne:acd wne:acdName="acd10"/>
    </wne:keymap>
    <wne:keymap wne:kcmPrimary="0269">
      <wne:acd wne:acdName="acd4"/>
    </wne:keymap>
    <wne:keymap wne:kcmPrimary="0624">
      <wne:acd wne:acdName="acd12"/>
    </wne:keymap>
    <wne:keymap wne:kcmPrimary="0627">
      <wne:acd wne:acdName="acd8"/>
    </wne:keymap>
    <wne:keymap wne:kcmPrimary="0663">
      <wne:acd wne:acdName="acd9"/>
    </wne:keymap>
    <wne:keymap wne:kcmPrimary="0666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AtAEMAdQByAHIALQBCAHUAbABsAGUAdAAgAEwAZQB2ACAAMQA=" wne:acdName="acd0" wne:fciIndexBasedOn="0065"/>
    <wne:acd wne:argValue="AgAtAEMAdQByAHIALQBCAHUAbABsAGUAdAAgAEwAZQB2ACAAMgA=" wne:acdName="acd1" wne:fciIndexBasedOn="0065"/>
    <wne:acd wne:argValue="AgAtAEMAdQByAHIALQBUAGEAYgBsAGUAIABIAGUAYQBkACAAMwA=" wne:acdName="acd2" wne:fciIndexBasedOn="0065"/>
    <wne:acd wne:acdName="acd3" wne:fciIndexBasedOn="0065"/>
    <wne:acd wne:argValue="AgAtAEMAdQByAHIALQBUAGEAYgBsAGUAIABNAGUAcgBnAGUAZAAgAFIAbwB3AA==" wne:acdName="acd4" wne:fciIndexBasedOn="0065"/>
    <wne:acd wne:argValue="AgAtAEMAdQByAHIALQBCAG8AZAB5AA==" wne:acdName="acd5" wne:fciIndexBasedOn="0065"/>
    <wne:acd wne:argValue="AgAtAEMAdQByAHIALQBUAGEAYgBsAGUAIABIAGUAYQBkACAAMQA=" wne:acdName="acd6" wne:fciIndexBasedOn="0065"/>
    <wne:acd wne:argValue="AgAtAEMAdQByAHIALQBUAGEAYgBsAGUAIABIAGUAYQBkACAAMgA=" wne:acdName="acd7" wne:fciIndexBasedOn="0065"/>
    <wne:acd wne:argValue="AgAtAEMAdQByAHIALQBUAGEAYgBsAGUAIABIAGUAYQBkACAANAA=" wne:acdName="acd8" wne:fciIndexBasedOn="0065"/>
    <wne:acd wne:argValue="AgAtAEMAdQByAHIALQBUAGEAYgBsAGUAIABOAHUAbQBCAHUAbABsAGUAdAAgAEwAZQB2ACAAMQA=" wne:acdName="acd9" wne:fciIndexBasedOn="0065"/>
    <wne:acd wne:argValue="AgAtAEMAdQByAHIALQBCAG8AbABkAA==" wne:acdName="acd10" wne:fciIndexBasedOn="0065"/>
    <wne:acd wne:argValue="AgAtAEMAdQByAHIALQBJAHQAYQBsAGkAYwA=" wne:acdName="acd11" wne:fciIndexBasedOn="0065"/>
    <wne:acd wne:argValue="AgAtAEMAdQByAHIALQBMAGkAZwBoAHQA" wne:acdName="acd12" wne:fciIndexBasedOn="0065"/>
    <wne:acd wne:acdName="acd13" wne:fciIndexBasedOn="0065"/>
    <wne:acd wne:argValue="AgAtAEMAdQByAHIALQBUAGEAYgBsAGUAIABIAGUAYQBkACAANAAtAFIAZQBtAG8AdgBlAFMAbQBh&#10;AGwAbABDAGEAcABz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22" w:rsidRDefault="005A6522" w:rsidP="007B3D82">
      <w:r>
        <w:separator/>
      </w:r>
    </w:p>
  </w:endnote>
  <w:endnote w:type="continuationSeparator" w:id="0">
    <w:p w:rsidR="005A6522" w:rsidRDefault="005A6522" w:rsidP="007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0" w:rsidRDefault="00AE6DC4" w:rsidP="00AE6DC4">
    <w:pPr>
      <w:pStyle w:val="-Curr-TableFootnote"/>
      <w:tabs>
        <w:tab w:val="left" w:pos="10080"/>
        <w:tab w:val="left" w:pos="20700"/>
        <w:tab w:val="right" w:pos="23040"/>
      </w:tabs>
    </w:pPr>
    <w:r>
      <w:t xml:space="preserve">Primary to Grade 3—Competencies </w:t>
    </w:r>
    <w:r>
      <w:tab/>
      <w:t>June 2015</w:t>
    </w:r>
    <w:r>
      <w:tab/>
    </w:r>
    <w:r w:rsidR="00886600">
      <w:t xml:space="preserve">Page </w:t>
    </w:r>
    <w:r w:rsidR="00886600" w:rsidRPr="008C4AA5">
      <w:rPr>
        <w:rStyle w:val="-Curr-Bold"/>
      </w:rPr>
      <w:fldChar w:fldCharType="begin"/>
    </w:r>
    <w:r w:rsidR="00886600" w:rsidRPr="008C4AA5">
      <w:rPr>
        <w:rStyle w:val="-Curr-Bold"/>
      </w:rPr>
      <w:instrText xml:space="preserve"> PAGE  \* Arabic  \* MERGEFORMAT </w:instrText>
    </w:r>
    <w:r w:rsidR="00886600" w:rsidRPr="008C4AA5">
      <w:rPr>
        <w:rStyle w:val="-Curr-Bold"/>
      </w:rPr>
      <w:fldChar w:fldCharType="separate"/>
    </w:r>
    <w:r w:rsidR="002971D6">
      <w:rPr>
        <w:rStyle w:val="-Curr-Bold"/>
        <w:noProof/>
      </w:rPr>
      <w:t>2</w:t>
    </w:r>
    <w:r w:rsidR="00886600" w:rsidRPr="008C4AA5">
      <w:rPr>
        <w:rStyle w:val="-Curr-Bold"/>
      </w:rPr>
      <w:fldChar w:fldCharType="end"/>
    </w:r>
    <w:r w:rsidR="00886600">
      <w:t xml:space="preserve"> of </w:t>
    </w:r>
    <w:r w:rsidR="00886600" w:rsidRPr="008C4AA5">
      <w:rPr>
        <w:rStyle w:val="-Curr-Bold"/>
      </w:rPr>
      <w:fldChar w:fldCharType="begin"/>
    </w:r>
    <w:r w:rsidR="00886600" w:rsidRPr="008C4AA5">
      <w:rPr>
        <w:rStyle w:val="-Curr-Bold"/>
      </w:rPr>
      <w:instrText xml:space="preserve"> NUMPAGES  \# "0" \* Arabic  \* MERGEFORMAT </w:instrText>
    </w:r>
    <w:r w:rsidR="00886600" w:rsidRPr="008C4AA5">
      <w:rPr>
        <w:rStyle w:val="-Curr-Bold"/>
      </w:rPr>
      <w:fldChar w:fldCharType="separate"/>
    </w:r>
    <w:r w:rsidR="002971D6">
      <w:rPr>
        <w:rStyle w:val="-Curr-Bold"/>
        <w:noProof/>
      </w:rPr>
      <w:t>4</w:t>
    </w:r>
    <w:r w:rsidR="00886600" w:rsidRPr="008C4AA5">
      <w:rPr>
        <w:rStyle w:val="-Curr-Bold"/>
      </w:rPr>
      <w:fldChar w:fldCharType="end"/>
    </w:r>
  </w:p>
  <w:p w:rsidR="00886600" w:rsidRPr="007B3D82" w:rsidRDefault="00886600" w:rsidP="007B3D82">
    <w:pPr>
      <w:pStyle w:val="Footer"/>
      <w:tabs>
        <w:tab w:val="right" w:pos="23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C4" w:rsidRDefault="00AE6DC4" w:rsidP="00AE6DC4">
    <w:pPr>
      <w:pStyle w:val="-Curr-TableFootnote"/>
      <w:tabs>
        <w:tab w:val="left" w:pos="10080"/>
        <w:tab w:val="left" w:pos="20700"/>
        <w:tab w:val="right" w:pos="23040"/>
      </w:tabs>
    </w:pPr>
    <w:r>
      <w:t xml:space="preserve">Primary to Grade 3—Competencies </w:t>
    </w:r>
    <w:r>
      <w:tab/>
      <w:t>June 2015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2971D6">
      <w:rPr>
        <w:rStyle w:val="-Curr-Bold"/>
        <w:noProof/>
      </w:rPr>
      <w:t>1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2971D6">
      <w:rPr>
        <w:rStyle w:val="-Curr-Bold"/>
        <w:noProof/>
      </w:rPr>
      <w:t>4</w:t>
    </w:r>
    <w:r w:rsidRPr="008C4AA5">
      <w:rPr>
        <w:rStyle w:val="-Curr-Bold"/>
      </w:rPr>
      <w:fldChar w:fldCharType="end"/>
    </w:r>
  </w:p>
  <w:p w:rsidR="00886600" w:rsidRPr="00AE6DC4" w:rsidRDefault="00886600" w:rsidP="00AE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22" w:rsidRDefault="005A6522" w:rsidP="007B3D82">
      <w:r>
        <w:separator/>
      </w:r>
    </w:p>
  </w:footnote>
  <w:footnote w:type="continuationSeparator" w:id="0">
    <w:p w:rsidR="005A6522" w:rsidRDefault="005A6522" w:rsidP="007B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0" w:rsidRDefault="00886600" w:rsidP="007B3D82">
    <w:pPr>
      <w:pStyle w:val="Header"/>
    </w:pPr>
  </w:p>
  <w:p w:rsidR="00886600" w:rsidRDefault="00AE6DC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9098D30" wp14:editId="1E7A1B38">
          <wp:simplePos x="0" y="0"/>
          <wp:positionH relativeFrom="margin">
            <wp:posOffset>12277725</wp:posOffset>
          </wp:positionH>
          <wp:positionV relativeFrom="paragraph">
            <wp:posOffset>191135</wp:posOffset>
          </wp:positionV>
          <wp:extent cx="1408176" cy="457324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B59"/>
    <w:multiLevelType w:val="hybridMultilevel"/>
    <w:tmpl w:val="76760174"/>
    <w:lvl w:ilvl="0" w:tplc="3F7015DC">
      <w:start w:val="1"/>
      <w:numFmt w:val="bullet"/>
      <w:pStyle w:val="-Curr-BulletLev3"/>
      <w:lvlText w:val="◦"/>
      <w:lvlJc w:val="left"/>
      <w:pPr>
        <w:ind w:left="144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3F34"/>
    <w:multiLevelType w:val="hybridMultilevel"/>
    <w:tmpl w:val="304C6066"/>
    <w:lvl w:ilvl="0" w:tplc="9338395E">
      <w:start w:val="1"/>
      <w:numFmt w:val="decimal"/>
      <w:pStyle w:val="-Curr-TableNumBulletLev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E9F"/>
    <w:multiLevelType w:val="hybridMultilevel"/>
    <w:tmpl w:val="60109AC0"/>
    <w:lvl w:ilvl="0" w:tplc="AB9AAC10">
      <w:start w:val="1"/>
      <w:numFmt w:val="bullet"/>
      <w:pStyle w:val="-Curr-BulletLev2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748C3"/>
    <w:multiLevelType w:val="hybridMultilevel"/>
    <w:tmpl w:val="BF129964"/>
    <w:lvl w:ilvl="0" w:tplc="2C869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751"/>
    <w:multiLevelType w:val="hybridMultilevel"/>
    <w:tmpl w:val="5E60F002"/>
    <w:lvl w:ilvl="0" w:tplc="277E7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6727F"/>
    <w:multiLevelType w:val="multilevel"/>
    <w:tmpl w:val="60144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33A9"/>
    <w:multiLevelType w:val="hybridMultilevel"/>
    <w:tmpl w:val="BABA200E"/>
    <w:lvl w:ilvl="0" w:tplc="89A29BF0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343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55086A02"/>
    <w:multiLevelType w:val="hybridMultilevel"/>
    <w:tmpl w:val="2A7C4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24E5278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30EA60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870C2"/>
    <w:multiLevelType w:val="hybridMultilevel"/>
    <w:tmpl w:val="3EF6B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6792"/>
    <w:multiLevelType w:val="hybridMultilevel"/>
    <w:tmpl w:val="510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D132E"/>
    <w:multiLevelType w:val="hybridMultilevel"/>
    <w:tmpl w:val="55646C62"/>
    <w:lvl w:ilvl="0" w:tplc="6DB2A976">
      <w:start w:val="1"/>
      <w:numFmt w:val="bullet"/>
      <w:pStyle w:val="-Curr-BulletLev1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1110"/>
    <w:multiLevelType w:val="hybridMultilevel"/>
    <w:tmpl w:val="90C415EA"/>
    <w:lvl w:ilvl="0" w:tplc="29BA5080">
      <w:numFmt w:val="bullet"/>
      <w:lvlText w:val="−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712CD"/>
    <w:multiLevelType w:val="hybridMultilevel"/>
    <w:tmpl w:val="ECD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90F0F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5"/>
    <w:rsid w:val="00004A79"/>
    <w:rsid w:val="00013AC3"/>
    <w:rsid w:val="000227C5"/>
    <w:rsid w:val="00195F1C"/>
    <w:rsid w:val="00221A45"/>
    <w:rsid w:val="00256AE4"/>
    <w:rsid w:val="002971D6"/>
    <w:rsid w:val="002B5C63"/>
    <w:rsid w:val="002D20D0"/>
    <w:rsid w:val="0031286A"/>
    <w:rsid w:val="00322EAC"/>
    <w:rsid w:val="0039150E"/>
    <w:rsid w:val="003A0807"/>
    <w:rsid w:val="003F300C"/>
    <w:rsid w:val="003F503D"/>
    <w:rsid w:val="00407645"/>
    <w:rsid w:val="00417E79"/>
    <w:rsid w:val="004815FA"/>
    <w:rsid w:val="004F031F"/>
    <w:rsid w:val="0056073D"/>
    <w:rsid w:val="005928C9"/>
    <w:rsid w:val="005A6522"/>
    <w:rsid w:val="00612804"/>
    <w:rsid w:val="00646104"/>
    <w:rsid w:val="00653D48"/>
    <w:rsid w:val="00656872"/>
    <w:rsid w:val="006A6ABB"/>
    <w:rsid w:val="006B491A"/>
    <w:rsid w:val="007B3D82"/>
    <w:rsid w:val="007E4C2F"/>
    <w:rsid w:val="007F094F"/>
    <w:rsid w:val="00807452"/>
    <w:rsid w:val="0080798B"/>
    <w:rsid w:val="00873A9F"/>
    <w:rsid w:val="00881247"/>
    <w:rsid w:val="00886600"/>
    <w:rsid w:val="008B1B73"/>
    <w:rsid w:val="008D298C"/>
    <w:rsid w:val="008D7733"/>
    <w:rsid w:val="009419EA"/>
    <w:rsid w:val="009770A4"/>
    <w:rsid w:val="00977385"/>
    <w:rsid w:val="009C2752"/>
    <w:rsid w:val="009E39F4"/>
    <w:rsid w:val="00A117B8"/>
    <w:rsid w:val="00A43AA2"/>
    <w:rsid w:val="00A80B3A"/>
    <w:rsid w:val="00A96DF8"/>
    <w:rsid w:val="00AE6DC4"/>
    <w:rsid w:val="00AE6FF8"/>
    <w:rsid w:val="00B449A6"/>
    <w:rsid w:val="00BA6956"/>
    <w:rsid w:val="00BA7485"/>
    <w:rsid w:val="00C16502"/>
    <w:rsid w:val="00C3324F"/>
    <w:rsid w:val="00C8275E"/>
    <w:rsid w:val="00CD163C"/>
    <w:rsid w:val="00D31950"/>
    <w:rsid w:val="00D343C8"/>
    <w:rsid w:val="00D55CB0"/>
    <w:rsid w:val="00D63716"/>
    <w:rsid w:val="00D8198F"/>
    <w:rsid w:val="00D92484"/>
    <w:rsid w:val="00D95595"/>
    <w:rsid w:val="00DA0CCC"/>
    <w:rsid w:val="00DF2262"/>
    <w:rsid w:val="00E6377D"/>
    <w:rsid w:val="00EA281A"/>
    <w:rsid w:val="00EF191A"/>
    <w:rsid w:val="00F30346"/>
    <w:rsid w:val="00F57681"/>
    <w:rsid w:val="00F61B6B"/>
    <w:rsid w:val="00F7155F"/>
    <w:rsid w:val="00F86A97"/>
    <w:rsid w:val="00F935DE"/>
    <w:rsid w:val="00FB1D90"/>
    <w:rsid w:val="00FD13AF"/>
    <w:rsid w:val="00FD4256"/>
    <w:rsid w:val="00FF34D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4C2B5-3626-417E-B1E0-145D3D8E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D6"/>
    <w:rPr>
      <w:lang w:val="en-CA"/>
    </w:rPr>
  </w:style>
  <w:style w:type="character" w:default="1" w:styleId="DefaultParagraphFont">
    <w:name w:val="Default Paragraph Font"/>
    <w:uiPriority w:val="1"/>
    <w:semiHidden/>
    <w:unhideWhenUsed/>
    <w:rsid w:val="002971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71D6"/>
  </w:style>
  <w:style w:type="table" w:styleId="TableGrid">
    <w:name w:val="Table Grid"/>
    <w:basedOn w:val="TableNormal"/>
    <w:uiPriority w:val="59"/>
    <w:rsid w:val="00C1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02"/>
    <w:rPr>
      <w:color w:val="0000FF" w:themeColor="hyperlink"/>
      <w:u w:val="none"/>
    </w:rPr>
  </w:style>
  <w:style w:type="paragraph" w:styleId="NoSpacing">
    <w:name w:val="No Spacing"/>
    <w:link w:val="NoSpacingChar"/>
    <w:uiPriority w:val="1"/>
    <w:unhideWhenUsed/>
    <w:qFormat/>
    <w:rsid w:val="00C1650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locked/>
    <w:rsid w:val="00C16502"/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02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02"/>
    <w:rPr>
      <w:rFonts w:ascii="Calibri" w:eastAsia="Calibri" w:hAnsi="Calibri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02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02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02"/>
    <w:rPr>
      <w:rFonts w:ascii="Tahoma" w:eastAsia="Calibri" w:hAnsi="Tahoma" w:cs="Tahoma"/>
      <w:sz w:val="16"/>
      <w:szCs w:val="16"/>
      <w:lang w:val="en-CA"/>
    </w:rPr>
  </w:style>
  <w:style w:type="paragraph" w:customStyle="1" w:styleId="Default">
    <w:name w:val="Default"/>
    <w:uiPriority w:val="99"/>
    <w:rsid w:val="00C16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C16502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502"/>
    <w:rPr>
      <w:rFonts w:ascii="Cambria" w:eastAsia="Times New Roman" w:hAnsi="Cambria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C1650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16502"/>
    <w:rPr>
      <w:sz w:val="16"/>
      <w:szCs w:val="16"/>
    </w:rPr>
  </w:style>
  <w:style w:type="paragraph" w:customStyle="1" w:styleId="-Curr-BodyHead1">
    <w:name w:val="-Curr-Body Head 1"/>
    <w:qFormat/>
    <w:rsid w:val="00C16502"/>
    <w:pPr>
      <w:spacing w:after="0" w:line="240" w:lineRule="auto"/>
    </w:pPr>
    <w:rPr>
      <w:rFonts w:ascii="Calibri" w:eastAsia="Calibri" w:hAnsi="Calibri" w:cstheme="minorHAnsi"/>
      <w:b/>
      <w:noProof/>
      <w:color w:val="00B0F0"/>
      <w:sz w:val="64"/>
      <w:szCs w:val="48"/>
    </w:rPr>
  </w:style>
  <w:style w:type="paragraph" w:customStyle="1" w:styleId="-Curr-BodyHead1SubHead">
    <w:name w:val="-Curr-Body Head 1_SubHead"/>
    <w:qFormat/>
    <w:rsid w:val="00C16502"/>
    <w:pPr>
      <w:spacing w:after="100" w:line="240" w:lineRule="auto"/>
    </w:pPr>
    <w:rPr>
      <w:rFonts w:ascii="Calibri Light" w:eastAsia="Calibri" w:hAnsi="Calibri Light" w:cstheme="minorHAnsi"/>
      <w:color w:val="00B0F0"/>
      <w:sz w:val="36"/>
      <w:szCs w:val="36"/>
      <w:lang w:val="en-CA"/>
    </w:rPr>
  </w:style>
  <w:style w:type="paragraph" w:customStyle="1" w:styleId="-Curr-TableHead1">
    <w:name w:val="-Curr-Table Head 1"/>
    <w:qFormat/>
    <w:rsid w:val="004F031F"/>
    <w:pPr>
      <w:spacing w:after="0" w:line="240" w:lineRule="auto"/>
    </w:pPr>
    <w:rPr>
      <w:rFonts w:ascii="Calibri" w:eastAsiaTheme="majorEastAsia" w:hAnsi="Calibri" w:cstheme="minorHAnsi"/>
      <w:b/>
      <w:bCs/>
      <w:color w:val="FFFFFF" w:themeColor="background1"/>
      <w:spacing w:val="40"/>
      <w:sz w:val="36"/>
      <w:szCs w:val="36"/>
    </w:rPr>
  </w:style>
  <w:style w:type="paragraph" w:customStyle="1" w:styleId="-Curr-TableHead2">
    <w:name w:val="-Curr-Table Head 2"/>
    <w:qFormat/>
    <w:rsid w:val="00FD4256"/>
    <w:pPr>
      <w:tabs>
        <w:tab w:val="left" w:pos="540"/>
        <w:tab w:val="left" w:pos="900"/>
      </w:tabs>
      <w:spacing w:before="120" w:after="120" w:line="276" w:lineRule="auto"/>
      <w:ind w:left="540" w:hanging="540"/>
    </w:pPr>
    <w:rPr>
      <w:rFonts w:eastAsia="Calibri" w:cstheme="minorHAnsi"/>
      <w:b/>
      <w:sz w:val="24"/>
      <w:lang w:val="en-CA"/>
    </w:rPr>
  </w:style>
  <w:style w:type="character" w:customStyle="1" w:styleId="-Curr-Bold">
    <w:name w:val="-Curr-Bold"/>
    <w:uiPriority w:val="1"/>
    <w:qFormat/>
    <w:rsid w:val="00C16502"/>
    <w:rPr>
      <w:rFonts w:asciiTheme="minorHAnsi" w:hAnsiTheme="minorHAnsi" w:cstheme="minorHAnsi"/>
      <w:b/>
    </w:rPr>
  </w:style>
  <w:style w:type="paragraph" w:customStyle="1" w:styleId="-Curr-Body">
    <w:name w:val="-Curr-Body"/>
    <w:qFormat/>
    <w:rsid w:val="00D8198F"/>
    <w:pPr>
      <w:spacing w:before="100" w:after="100" w:line="276" w:lineRule="auto"/>
    </w:pPr>
    <w:rPr>
      <w:rFonts w:eastAsia="Calibri" w:cstheme="minorHAnsi"/>
      <w:bCs/>
      <w:lang w:val="en-CA"/>
    </w:rPr>
  </w:style>
  <w:style w:type="paragraph" w:customStyle="1" w:styleId="-Curr-TableFootnote">
    <w:name w:val="-Curr-Table Footnote"/>
    <w:basedOn w:val="-Curr-Body"/>
    <w:qFormat/>
    <w:rsid w:val="00C16502"/>
    <w:pPr>
      <w:spacing w:after="0" w:line="240" w:lineRule="auto"/>
    </w:pPr>
    <w:rPr>
      <w:sz w:val="14"/>
      <w:szCs w:val="14"/>
      <w:lang w:val="en-US"/>
    </w:rPr>
  </w:style>
  <w:style w:type="paragraph" w:customStyle="1" w:styleId="-Curr-MicroType">
    <w:name w:val="-Curr-MicroType"/>
    <w:basedOn w:val="-Curr-TableFootnote"/>
    <w:qFormat/>
    <w:rsid w:val="00C16502"/>
    <w:rPr>
      <w:rFonts w:cs="Times New Roman"/>
      <w:noProof/>
      <w:sz w:val="8"/>
      <w:szCs w:val="8"/>
    </w:rPr>
  </w:style>
  <w:style w:type="paragraph" w:customStyle="1" w:styleId="-Curr-BulletLev1">
    <w:name w:val="-Curr-Bullet Lev 1"/>
    <w:basedOn w:val="-Curr-Body"/>
    <w:qFormat/>
    <w:rsid w:val="00C16502"/>
    <w:pPr>
      <w:numPr>
        <w:numId w:val="12"/>
      </w:numPr>
      <w:spacing w:before="0" w:after="40" w:line="240" w:lineRule="auto"/>
    </w:pPr>
  </w:style>
  <w:style w:type="paragraph" w:customStyle="1" w:styleId="-Curr-BodyIndented">
    <w:name w:val="-Curr-Body Indented"/>
    <w:basedOn w:val="-Curr-Body"/>
    <w:qFormat/>
    <w:rsid w:val="00C16502"/>
    <w:pPr>
      <w:spacing w:after="0" w:line="240" w:lineRule="auto"/>
      <w:ind w:left="360"/>
    </w:pPr>
    <w:rPr>
      <w:rFonts w:ascii="Calibri" w:hAnsi="Calibri"/>
    </w:rPr>
  </w:style>
  <w:style w:type="character" w:customStyle="1" w:styleId="-Curr-Italic">
    <w:name w:val="-Curr-Italic"/>
    <w:uiPriority w:val="1"/>
    <w:qFormat/>
    <w:rsid w:val="00C16502"/>
    <w:rPr>
      <w:i/>
    </w:rPr>
  </w:style>
  <w:style w:type="character" w:customStyle="1" w:styleId="-Curr-Light">
    <w:name w:val="-Curr-Light"/>
    <w:uiPriority w:val="1"/>
    <w:qFormat/>
    <w:rsid w:val="00C16502"/>
  </w:style>
  <w:style w:type="paragraph" w:customStyle="1" w:styleId="-Curr-TableNumBulletLev1">
    <w:name w:val="-Curr-Table NumBullet Lev 1"/>
    <w:basedOn w:val="-Curr-Body"/>
    <w:qFormat/>
    <w:rsid w:val="00C16502"/>
    <w:pPr>
      <w:numPr>
        <w:numId w:val="11"/>
      </w:numPr>
      <w:suppressAutoHyphens/>
      <w:spacing w:line="240" w:lineRule="auto"/>
    </w:pPr>
  </w:style>
  <w:style w:type="paragraph" w:customStyle="1" w:styleId="-Curr-TableHead4">
    <w:name w:val="-Curr-Table Head 4"/>
    <w:next w:val="-Curr-BulletLev1"/>
    <w:qFormat/>
    <w:rsid w:val="00EF191A"/>
    <w:pPr>
      <w:suppressAutoHyphens/>
      <w:spacing w:before="200" w:after="40"/>
    </w:pPr>
    <w:rPr>
      <w:rFonts w:ascii="Calibri" w:eastAsia="Calibri" w:hAnsi="Calibri" w:cstheme="minorHAnsi"/>
      <w:b/>
      <w:bCs/>
      <w:smallCaps/>
      <w:lang w:val="en-CA"/>
    </w:rPr>
  </w:style>
  <w:style w:type="paragraph" w:customStyle="1" w:styleId="-Curr-TableMergedRow">
    <w:name w:val="-Curr-Table Merged Row"/>
    <w:basedOn w:val="-Curr-Body"/>
    <w:qFormat/>
    <w:rsid w:val="004815FA"/>
    <w:pPr>
      <w:keepNext/>
    </w:pPr>
  </w:style>
  <w:style w:type="paragraph" w:customStyle="1" w:styleId="-Curr-TableHead4-2">
    <w:name w:val="-Curr-Table Head 4-2"/>
    <w:basedOn w:val="-Curr-TableHead4"/>
    <w:rsid w:val="00C3324F"/>
    <w:pPr>
      <w:spacing w:before="0" w:line="240" w:lineRule="auto"/>
    </w:pPr>
    <w:rPr>
      <w:rFonts w:cs="Calibri"/>
      <w:caps/>
    </w:rPr>
  </w:style>
  <w:style w:type="character" w:customStyle="1" w:styleId="-Curr-TableHead4-RemoveSmallCaps">
    <w:name w:val="-Curr-Table Head 4-RemoveSmallCaps"/>
    <w:basedOn w:val="DefaultParagraphFont"/>
    <w:uiPriority w:val="1"/>
    <w:qFormat/>
    <w:rsid w:val="00EF191A"/>
    <w:rPr>
      <w:b/>
      <w:caps w:val="0"/>
      <w:smallCaps/>
    </w:rPr>
  </w:style>
  <w:style w:type="paragraph" w:customStyle="1" w:styleId="-Curr-BulletLev2">
    <w:name w:val="-Curr-Bullet Lev 2"/>
    <w:basedOn w:val="-Curr-BulletLev1"/>
    <w:qFormat/>
    <w:rsid w:val="00221A45"/>
    <w:pPr>
      <w:numPr>
        <w:numId w:val="13"/>
      </w:numPr>
      <w:ind w:hanging="302"/>
    </w:pPr>
  </w:style>
  <w:style w:type="paragraph" w:customStyle="1" w:styleId="-Curr-TableHead3">
    <w:name w:val="-Curr-Table Head 3"/>
    <w:qFormat/>
    <w:rsid w:val="00F57681"/>
    <w:pPr>
      <w:spacing w:before="100" w:after="0"/>
    </w:pPr>
    <w:rPr>
      <w:rFonts w:ascii="Calibri" w:eastAsia="Calibri" w:hAnsi="Calibri" w:cstheme="minorHAnsi"/>
      <w:b/>
      <w:bCs/>
      <w:lang w:val="en-CA"/>
    </w:rPr>
  </w:style>
  <w:style w:type="paragraph" w:customStyle="1" w:styleId="BasicParagraph">
    <w:name w:val="[Basic Paragraph]"/>
    <w:basedOn w:val="Normal"/>
    <w:uiPriority w:val="99"/>
    <w:rsid w:val="00BA69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-Curr-BulletLev3">
    <w:name w:val="-Curr-Bullet Lev 3"/>
    <w:basedOn w:val="-Curr-BulletLev1"/>
    <w:qFormat/>
    <w:rsid w:val="00DF2262"/>
    <w:pPr>
      <w:numPr>
        <w:numId w:val="15"/>
      </w:numPr>
      <w:ind w:left="1080"/>
    </w:pPr>
    <w:rPr>
      <w:lang w:val="fr-CA"/>
    </w:rPr>
  </w:style>
  <w:style w:type="paragraph" w:customStyle="1" w:styleId="p44">
    <w:name w:val="p44"/>
    <w:basedOn w:val="Normal"/>
    <w:uiPriority w:val="99"/>
    <w:rsid w:val="002B5C63"/>
    <w:pPr>
      <w:widowControl w:val="0"/>
      <w:tabs>
        <w:tab w:val="left" w:pos="1417"/>
      </w:tabs>
      <w:autoSpaceDE w:val="0"/>
      <w:autoSpaceDN w:val="0"/>
      <w:adjustRightInd w:val="0"/>
      <w:ind w:left="23"/>
    </w:pPr>
    <w:rPr>
      <w:rFonts w:ascii="Times New Roman" w:eastAsia="Times New Roman" w:hAnsi="Times New Roman"/>
      <w:szCs w:val="24"/>
    </w:rPr>
  </w:style>
  <w:style w:type="paragraph" w:customStyle="1" w:styleId="p33">
    <w:name w:val="p33"/>
    <w:basedOn w:val="Normal"/>
    <w:rsid w:val="002B5C63"/>
    <w:pPr>
      <w:widowControl w:val="0"/>
      <w:tabs>
        <w:tab w:val="left" w:pos="2194"/>
      </w:tabs>
      <w:autoSpaceDE w:val="0"/>
      <w:autoSpaceDN w:val="0"/>
      <w:adjustRightInd w:val="0"/>
      <w:ind w:left="754"/>
    </w:pPr>
    <w:rPr>
      <w:rFonts w:ascii="Times New Roman" w:eastAsia="Times New Roman" w:hAnsi="Times New Roman"/>
      <w:szCs w:val="24"/>
    </w:rPr>
  </w:style>
  <w:style w:type="paragraph" w:customStyle="1" w:styleId="-Curr-TableHead1-Row2">
    <w:name w:val="-Curr-Table Head 1-Row2"/>
    <w:basedOn w:val="-Curr-TableHead1"/>
    <w:qFormat/>
    <w:rsid w:val="004F031F"/>
    <w:rPr>
      <w:b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Curriculu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8ED8F8"/>
      </a:accent2>
      <a:accent3>
        <a:srgbClr val="C7EAFB"/>
      </a:accent3>
      <a:accent4>
        <a:srgbClr val="E1F4FD"/>
      </a:accent4>
      <a:accent5>
        <a:srgbClr val="DDD9C3"/>
      </a:accent5>
      <a:accent6>
        <a:srgbClr val="EEECE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Hewlett-Packard Company</cp:lastModifiedBy>
  <cp:revision>2</cp:revision>
  <cp:lastPrinted>2015-06-26T15:37:00Z</cp:lastPrinted>
  <dcterms:created xsi:type="dcterms:W3CDTF">2020-02-04T17:59:00Z</dcterms:created>
  <dcterms:modified xsi:type="dcterms:W3CDTF">2020-02-04T17:59:00Z</dcterms:modified>
</cp:coreProperties>
</file>